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5" w:rsidRPr="00767326" w:rsidRDefault="00A52BD5" w:rsidP="00A52BD5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767326">
        <w:rPr>
          <w:rFonts w:ascii="仿宋_GB2312" w:eastAsia="仿宋_GB2312" w:hint="eastAsia"/>
          <w:sz w:val="30"/>
          <w:szCs w:val="30"/>
        </w:rPr>
        <w:t>附件2</w:t>
      </w:r>
    </w:p>
    <w:p w:rsidR="00A52BD5" w:rsidRPr="00767326" w:rsidRDefault="00A52BD5" w:rsidP="00A52BD5">
      <w:pPr>
        <w:jc w:val="center"/>
        <w:rPr>
          <w:rFonts w:ascii="方正小标宋简体" w:eastAsia="方正小标宋简体"/>
          <w:sz w:val="36"/>
          <w:szCs w:val="36"/>
        </w:rPr>
      </w:pPr>
      <w:r w:rsidRPr="00767326">
        <w:rPr>
          <w:rFonts w:ascii="方正小标宋简体" w:eastAsia="方正小标宋简体" w:hint="eastAsia"/>
          <w:sz w:val="36"/>
          <w:szCs w:val="36"/>
        </w:rPr>
        <w:t>足球场地年度计划及投资测算</w:t>
      </w:r>
    </w:p>
    <w:p w:rsidR="00A52BD5" w:rsidRPr="00767326" w:rsidRDefault="00A52BD5" w:rsidP="00A52BD5">
      <w:pPr>
        <w:jc w:val="right"/>
        <w:rPr>
          <w:rFonts w:ascii="仿宋_GB2312" w:eastAsia="仿宋_GB2312"/>
          <w:sz w:val="30"/>
          <w:szCs w:val="30"/>
        </w:rPr>
      </w:pPr>
      <w:r w:rsidRPr="00767326">
        <w:rPr>
          <w:rFonts w:ascii="仿宋_GB2312" w:eastAsia="仿宋_GB2312" w:hint="eastAsia"/>
          <w:sz w:val="30"/>
          <w:szCs w:val="30"/>
        </w:rPr>
        <w:t>单位：块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1843"/>
        <w:gridCol w:w="1245"/>
        <w:gridCol w:w="1575"/>
        <w:gridCol w:w="1575"/>
        <w:gridCol w:w="1575"/>
        <w:gridCol w:w="1575"/>
      </w:tblGrid>
      <w:tr w:rsidR="00A52BD5" w:rsidTr="004F42F3">
        <w:tc>
          <w:tcPr>
            <w:tcW w:w="2093" w:type="dxa"/>
            <w:vMerge w:val="restart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社会足球场地</w:t>
            </w:r>
          </w:p>
        </w:tc>
        <w:tc>
          <w:tcPr>
            <w:tcW w:w="4395" w:type="dxa"/>
            <w:gridSpan w:val="3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校园足球场地</w:t>
            </w:r>
          </w:p>
        </w:tc>
        <w:tc>
          <w:tcPr>
            <w:tcW w:w="3150" w:type="dxa"/>
            <w:gridSpan w:val="2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</w:tr>
      <w:tr w:rsidR="00A52BD5" w:rsidTr="004F42F3">
        <w:tc>
          <w:tcPr>
            <w:tcW w:w="2093" w:type="dxa"/>
            <w:vMerge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11人制标准足球场</w:t>
            </w:r>
          </w:p>
        </w:tc>
        <w:tc>
          <w:tcPr>
            <w:tcW w:w="1134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非标足球场</w:t>
            </w:r>
          </w:p>
        </w:tc>
        <w:tc>
          <w:tcPr>
            <w:tcW w:w="184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社会足球场地投资测算数小计（亿元）</w:t>
            </w:r>
          </w:p>
        </w:tc>
        <w:tc>
          <w:tcPr>
            <w:tcW w:w="124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标准11人制足球场</w:t>
            </w: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非标足球场</w:t>
            </w: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校园足球场地投资测算数小计（亿元）</w:t>
            </w: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社会和校园足球场地数量</w:t>
            </w: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社会和校园足球场地投资测算（亿元）</w:t>
            </w:r>
          </w:p>
        </w:tc>
      </w:tr>
      <w:tr w:rsidR="00A52BD5" w:rsidTr="004F42F3">
        <w:tc>
          <w:tcPr>
            <w:tcW w:w="209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2015年底数量</w:t>
            </w:r>
          </w:p>
        </w:tc>
        <w:tc>
          <w:tcPr>
            <w:tcW w:w="1559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2BD5" w:rsidTr="004F42F3">
        <w:tc>
          <w:tcPr>
            <w:tcW w:w="209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现有场地数量</w:t>
            </w:r>
          </w:p>
        </w:tc>
        <w:tc>
          <w:tcPr>
            <w:tcW w:w="1559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2BD5" w:rsidTr="004F42F3">
        <w:tc>
          <w:tcPr>
            <w:tcW w:w="209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2016年建设数</w:t>
            </w:r>
          </w:p>
        </w:tc>
        <w:tc>
          <w:tcPr>
            <w:tcW w:w="1559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2BD5" w:rsidTr="004F42F3">
        <w:tc>
          <w:tcPr>
            <w:tcW w:w="209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2017年建设数</w:t>
            </w:r>
          </w:p>
        </w:tc>
        <w:tc>
          <w:tcPr>
            <w:tcW w:w="1559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2BD5" w:rsidTr="004F42F3">
        <w:tc>
          <w:tcPr>
            <w:tcW w:w="209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2018年建设数</w:t>
            </w:r>
          </w:p>
        </w:tc>
        <w:tc>
          <w:tcPr>
            <w:tcW w:w="1559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2BD5" w:rsidTr="004F42F3">
        <w:tc>
          <w:tcPr>
            <w:tcW w:w="209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2019年建设数</w:t>
            </w:r>
          </w:p>
        </w:tc>
        <w:tc>
          <w:tcPr>
            <w:tcW w:w="1559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2BD5" w:rsidTr="004F42F3">
        <w:tc>
          <w:tcPr>
            <w:tcW w:w="209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2020年建设数</w:t>
            </w:r>
          </w:p>
        </w:tc>
        <w:tc>
          <w:tcPr>
            <w:tcW w:w="1559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2BD5" w:rsidTr="004F42F3">
        <w:tc>
          <w:tcPr>
            <w:tcW w:w="209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  <w:r w:rsidRPr="00767326">
              <w:rPr>
                <w:rFonts w:ascii="仿宋_GB2312" w:eastAsia="仿宋_GB2312" w:hint="eastAsia"/>
                <w:sz w:val="24"/>
                <w:szCs w:val="24"/>
              </w:rPr>
              <w:t>到2020年合计</w:t>
            </w:r>
          </w:p>
        </w:tc>
        <w:tc>
          <w:tcPr>
            <w:tcW w:w="1559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</w:tcPr>
          <w:p w:rsidR="00A52BD5" w:rsidRPr="00767326" w:rsidRDefault="00A52BD5" w:rsidP="004F42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52BD5" w:rsidRPr="00767326" w:rsidRDefault="00A52BD5" w:rsidP="00A52BD5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767326">
        <w:rPr>
          <w:rFonts w:ascii="仿宋_GB2312" w:eastAsia="仿宋_GB2312" w:hint="eastAsia"/>
          <w:sz w:val="24"/>
          <w:szCs w:val="24"/>
        </w:rPr>
        <w:t>注：1、现有场地数量统计到2016年9月30日为止。</w:t>
      </w:r>
    </w:p>
    <w:p w:rsidR="00A52BD5" w:rsidRPr="00767326" w:rsidRDefault="00A52BD5" w:rsidP="00A52BD5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767326">
        <w:rPr>
          <w:rFonts w:ascii="仿宋_GB2312" w:eastAsia="仿宋_GB2312" w:hint="eastAsia"/>
          <w:sz w:val="24"/>
          <w:szCs w:val="24"/>
        </w:rPr>
        <w:t xml:space="preserve">　　2、如相关规划未出台，分年度建设数中请填写预计数。</w:t>
      </w:r>
    </w:p>
    <w:p w:rsidR="00A52BD5" w:rsidRPr="00767326" w:rsidRDefault="00A52BD5" w:rsidP="00A52BD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67326">
        <w:rPr>
          <w:rFonts w:ascii="仿宋_GB2312" w:eastAsia="仿宋_GB2312" w:hint="eastAsia"/>
          <w:sz w:val="30"/>
          <w:szCs w:val="30"/>
        </w:rPr>
        <w:t xml:space="preserve">　　</w:t>
      </w:r>
    </w:p>
    <w:p w:rsidR="00A52BD5" w:rsidRPr="00767326" w:rsidRDefault="00A52BD5" w:rsidP="00A52BD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B118A" w:rsidRPr="00A52BD5" w:rsidRDefault="00EB118A"/>
    <w:sectPr w:rsidR="00EB118A" w:rsidRPr="00A52BD5" w:rsidSect="0076732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1D" w:rsidRDefault="00970C1D" w:rsidP="00A52BD5">
      <w:r>
        <w:separator/>
      </w:r>
    </w:p>
  </w:endnote>
  <w:endnote w:type="continuationSeparator" w:id="0">
    <w:p w:rsidR="00970C1D" w:rsidRDefault="00970C1D" w:rsidP="00A5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1D" w:rsidRDefault="00970C1D" w:rsidP="00A52BD5">
      <w:r>
        <w:separator/>
      </w:r>
    </w:p>
  </w:footnote>
  <w:footnote w:type="continuationSeparator" w:id="0">
    <w:p w:rsidR="00970C1D" w:rsidRDefault="00970C1D" w:rsidP="00A5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5"/>
    <w:rsid w:val="000F0C0F"/>
    <w:rsid w:val="00970C1D"/>
    <w:rsid w:val="00A52BD5"/>
    <w:rsid w:val="00E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FEE37-5463-47BA-9BF3-90222189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B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BD5"/>
    <w:rPr>
      <w:sz w:val="18"/>
      <w:szCs w:val="18"/>
    </w:rPr>
  </w:style>
  <w:style w:type="table" w:styleId="a5">
    <w:name w:val="Table Grid"/>
    <w:basedOn w:val="a1"/>
    <w:uiPriority w:val="59"/>
    <w:rsid w:val="00A52B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</cp:lastModifiedBy>
  <cp:revision>2</cp:revision>
  <dcterms:created xsi:type="dcterms:W3CDTF">2016-11-01T09:44:00Z</dcterms:created>
  <dcterms:modified xsi:type="dcterms:W3CDTF">2016-11-01T09:44:00Z</dcterms:modified>
</cp:coreProperties>
</file>