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Calibri" w:eastAsia="方正小标宋简体" w:cs="Calibri"/>
          <w:color w:val="000000"/>
          <w:sz w:val="44"/>
          <w:szCs w:val="44"/>
          <w:u w:color="000000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  <w:u w:color="000000"/>
        </w:rPr>
      </w:pPr>
      <w:r>
        <w:rPr>
          <w:rFonts w:hint="eastAsia" w:ascii="方正小标宋简体" w:hAnsi="Calibri" w:eastAsia="方正小标宋简体" w:cs="Calibri"/>
          <w:color w:val="000000"/>
          <w:sz w:val="44"/>
          <w:szCs w:val="44"/>
          <w:u w:color="000000"/>
        </w:rPr>
        <w:t>202</w:t>
      </w:r>
      <w:r>
        <w:rPr>
          <w:rFonts w:ascii="方正小标宋简体" w:hAnsi="Calibri" w:eastAsia="方正小标宋简体" w:cs="Calibri"/>
          <w:color w:val="000000"/>
          <w:sz w:val="44"/>
          <w:szCs w:val="44"/>
          <w:u w:color="000000"/>
        </w:rPr>
        <w:t>1</w:t>
      </w:r>
      <w:r>
        <w:rPr>
          <w:rFonts w:hint="eastAsia" w:ascii="方正小标宋简体" w:hAnsi="Calibri" w:eastAsia="方正小标宋简体" w:cs="Calibri"/>
          <w:color w:val="000000"/>
          <w:sz w:val="44"/>
          <w:szCs w:val="44"/>
          <w:u w:color="000000"/>
        </w:rPr>
        <w:t>赛季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u w:color="000000"/>
        </w:rPr>
        <w:t>中国足球协会男子足球职业联赛媒体采访报名表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  <w:u w:color="000000"/>
        </w:rPr>
      </w:pPr>
    </w:p>
    <w:tbl>
      <w:tblPr>
        <w:tblStyle w:val="2"/>
        <w:tblW w:w="9332" w:type="dxa"/>
        <w:tblInd w:w="-3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52"/>
        <w:gridCol w:w="1616"/>
        <w:gridCol w:w="910"/>
        <w:gridCol w:w="309"/>
        <w:gridCol w:w="709"/>
        <w:gridCol w:w="514"/>
        <w:gridCol w:w="233"/>
        <w:gridCol w:w="27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年龄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>证件照（电子版）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5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5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PMingLiU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手机号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color="000000"/>
              </w:rPr>
              <w:t>电子邮箱</w:t>
            </w:r>
          </w:p>
        </w:tc>
        <w:tc>
          <w:tcPr>
            <w:tcW w:w="4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单位或部门负责人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color="000000"/>
              </w:rPr>
              <w:t>负责人联系方式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申请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采访联赛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/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赛区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计划采访时间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月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日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ascii="仿宋_GB2312" w:eastAsia="仿宋_GB2312" w:cs="Calibri" w:hAnsiTheme="minorEastAsia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int="eastAsia" w:ascii="仿宋_GB2312" w:eastAsia="仿宋_GB2312" w:cs="Calibri" w:hAnsiTheme="minorEastAsia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月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计划抵达赛区时间</w:t>
            </w:r>
          </w:p>
        </w:tc>
        <w:tc>
          <w:tcPr>
            <w:tcW w:w="7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仿宋_GB2312" w:hAnsi="黑体" w:eastAsia="PMingLiU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>
            <w:pPr>
              <w:spacing w:line="276" w:lineRule="auto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媒体证件类型</w:t>
            </w:r>
          </w:p>
        </w:tc>
        <w:tc>
          <w:tcPr>
            <w:tcW w:w="7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黑体"/>
                <w:sz w:val="24"/>
                <w:szCs w:val="24"/>
                <w:lang w:val="zh-TW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hAnsi="黑体" w:eastAsia="黑体" w:cs="黑体"/>
                <w:sz w:val="24"/>
                <w:szCs w:val="24"/>
                <w:lang w:val="zh-TW" w:eastAsia="zh-TW"/>
              </w:rPr>
              <w:t>文字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 xml:space="preserve">(绿区)  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摄影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 xml:space="preserve">(绿区)         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hAnsi="黑体" w:eastAsia="黑体" w:cs="黑体"/>
                <w:sz w:val="24"/>
                <w:szCs w:val="24"/>
              </w:rPr>
              <w:t>官方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摄影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(蓝区)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黑体" w:eastAsia="PMingLiU" w:cs="黑体"/>
                <w:color w:val="000000"/>
                <w:sz w:val="24"/>
                <w:szCs w:val="24"/>
                <w:u w:color="000000"/>
                <w:lang w:eastAsia="zh-TW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主播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蓝/绿区)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持权转播商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蓝/绿区)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非持权转播商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绿区)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43121"/>
    <w:rsid w:val="59F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2021-12-02T07:27:00Z</dcterms:created>
  <dc:creator>seca</dc:creator>
  <cp:lastModifiedBy>seca</cp:lastModifiedBy>
  <dcterms:modified xsi:type="dcterms:W3CDTF">2021-12-02T07:27:23Z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A623AC2578CD4C3BB4D0A2C3ACDAE424</vt:lpwstr>
  </property>
</Properties>
</file>