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672116CE">
      <w:pPr>
        <w:jc w:val="left"/>
        <w:rPr>
          <w:rFonts w:ascii="仿宋" w:hAnsi="仿宋" w:eastAsia="仿宋" w:cs="方正小标宋简体"/>
          <w:b/>
          <w:bCs/>
          <w:sz w:val="32"/>
          <w:szCs w:val="32"/>
        </w:rPr>
      </w:pPr>
      <w:bookmarkStart w:id="2" w:name="_GoBack"/>
      <w:bookmarkEnd w:id="2"/>
      <w:bookmarkStart w:id="0" w:name="_Hlk513406959"/>
      <w:r>
        <w:rPr>
          <w:rFonts w:hint="eastAsia" w:ascii="仿宋" w:hAnsi="仿宋" w:eastAsia="仿宋" w:cs="方正小标宋简体"/>
          <w:b/>
          <w:bCs/>
          <w:sz w:val="32"/>
          <w:szCs w:val="32"/>
        </w:rPr>
        <w:t>附件2</w:t>
      </w:r>
    </w:p>
    <w:p w14:paraId="2162064B">
      <w:pPr>
        <w:jc w:val="center"/>
        <w:rPr>
          <w:rFonts w:ascii="方正小标宋_GBK" w:hAnsi="方正小标宋简体" w:eastAsia="方正小标宋_GBK" w:cs="方正小标宋简体"/>
          <w:bCs/>
          <w:sz w:val="36"/>
          <w:szCs w:val="36"/>
        </w:rPr>
      </w:pPr>
      <w:r>
        <w:rPr>
          <w:rFonts w:hint="eastAsia" w:ascii="方正小标宋_GBK" w:hAnsi="方正小标宋简体" w:eastAsia="方正小标宋_GBK" w:cs="方正小标宋简体"/>
          <w:bCs/>
          <w:sz w:val="36"/>
          <w:szCs w:val="36"/>
        </w:rPr>
        <w:t>202</w:t>
      </w:r>
      <w:r>
        <w:rPr>
          <w:rFonts w:ascii="方正小标宋_GBK" w:hAnsi="方正小标宋简体" w:eastAsia="方正小标宋_GBK" w:cs="方正小标宋简体"/>
          <w:bCs/>
          <w:sz w:val="36"/>
          <w:szCs w:val="36"/>
        </w:rPr>
        <w:t>4</w:t>
      </w:r>
      <w:r>
        <w:rPr>
          <w:rFonts w:hint="eastAsia" w:ascii="方正小标宋_GBK" w:hAnsi="方正小标宋简体" w:eastAsia="方正小标宋_GBK" w:cs="方正小标宋简体"/>
          <w:bCs/>
          <w:sz w:val="36"/>
          <w:szCs w:val="36"/>
        </w:rPr>
        <w:t>全国五人制足球青少年锦标赛（女子U15）</w:t>
      </w:r>
    </w:p>
    <w:p w14:paraId="25557AB9">
      <w:pPr>
        <w:jc w:val="center"/>
        <w:rPr>
          <w:rFonts w:ascii="方正小标宋_GBK" w:hAnsi="方正小标宋简体" w:eastAsia="方正小标宋_GBK" w:cs="方正小标宋简体"/>
          <w:bCs/>
          <w:sz w:val="36"/>
          <w:szCs w:val="36"/>
        </w:rPr>
      </w:pPr>
      <w:r>
        <w:rPr>
          <w:rFonts w:hint="eastAsia" w:ascii="方正小标宋_GBK" w:hAnsi="方正小标宋简体" w:eastAsia="方正小标宋_GBK" w:cs="方正小标宋简体"/>
          <w:bCs/>
          <w:sz w:val="36"/>
          <w:szCs w:val="36"/>
        </w:rPr>
        <w:t>竞赛规程</w:t>
      </w:r>
    </w:p>
    <w:p w14:paraId="2EDAB247">
      <w:pPr>
        <w:rPr>
          <w:rFonts w:ascii="华文仿宋" w:hAnsi="华文仿宋" w:eastAsia="华文仿宋"/>
          <w:sz w:val="32"/>
          <w:szCs w:val="32"/>
        </w:rPr>
      </w:pPr>
    </w:p>
    <w:p w14:paraId="2F819EDE">
      <w:pPr>
        <w:spacing w:before="312" w:beforeLines="100" w:after="624" w:afterLines="200" w:line="560" w:lineRule="exact"/>
        <w:jc w:val="center"/>
        <w:rPr>
          <w:rFonts w:ascii="黑体" w:hAnsi="黑体" w:eastAsia="黑体" w:cs="黑体"/>
          <w:b/>
          <w:sz w:val="32"/>
          <w:szCs w:val="32"/>
        </w:rPr>
      </w:pPr>
      <w:r>
        <w:rPr>
          <w:rFonts w:hint="eastAsia" w:ascii="黑体" w:hAnsi="黑体" w:eastAsia="黑体" w:cs="黑体"/>
          <w:b/>
          <w:sz w:val="32"/>
          <w:szCs w:val="32"/>
        </w:rPr>
        <w:t>第一章 比赛名称、主办与承办</w:t>
      </w:r>
    </w:p>
    <w:p w14:paraId="7F7F87F2">
      <w:pPr>
        <w:spacing w:before="312" w:beforeLines="100" w:after="156" w:afterLines="50" w:line="560" w:lineRule="exact"/>
        <w:ind w:firstLine="640" w:firstLineChars="200"/>
        <w:rPr>
          <w:rFonts w:ascii="仿宋" w:hAnsi="仿宋" w:eastAsia="仿宋"/>
          <w:sz w:val="32"/>
          <w:szCs w:val="32"/>
        </w:rPr>
      </w:pPr>
      <w:r>
        <w:rPr>
          <w:rFonts w:ascii="黑体" w:hAnsi="黑体" w:eastAsia="黑体"/>
          <w:sz w:val="32"/>
          <w:szCs w:val="32"/>
        </w:rPr>
        <w:t>第一条</w:t>
      </w:r>
      <w:r>
        <w:rPr>
          <w:rFonts w:hint="eastAsia" w:ascii="仿宋" w:hAnsi="仿宋" w:eastAsia="仿宋"/>
          <w:sz w:val="32"/>
          <w:szCs w:val="32"/>
        </w:rPr>
        <w:t xml:space="preserve"> 比赛名称</w:t>
      </w:r>
    </w:p>
    <w:p w14:paraId="216AD5A0">
      <w:pPr>
        <w:pStyle w:val="11"/>
        <w:spacing w:line="560" w:lineRule="exact"/>
        <w:ind w:firstLine="640"/>
        <w:rPr>
          <w:rFonts w:ascii="仿宋" w:hAnsi="仿宋" w:eastAsia="仿宋"/>
          <w:sz w:val="32"/>
          <w:szCs w:val="32"/>
        </w:rPr>
      </w:pPr>
      <w:r>
        <w:rPr>
          <w:rFonts w:hint="eastAsia" w:ascii="仿宋" w:hAnsi="仿宋" w:eastAsia="仿宋"/>
          <w:sz w:val="32"/>
          <w:szCs w:val="32"/>
        </w:rPr>
        <w:t>本赛事全称为：2024全国五人制足球青少年锦标赛（女子U15）。简称为：</w:t>
      </w:r>
      <w:r>
        <w:rPr>
          <w:rFonts w:ascii="仿宋" w:hAnsi="仿宋" w:eastAsia="仿宋"/>
          <w:sz w:val="32"/>
          <w:szCs w:val="32"/>
        </w:rPr>
        <w:t>2024</w:t>
      </w:r>
      <w:r>
        <w:rPr>
          <w:rFonts w:hint="eastAsia" w:ascii="仿宋" w:hAnsi="仿宋" w:eastAsia="仿宋"/>
          <w:sz w:val="32"/>
          <w:szCs w:val="32"/>
        </w:rPr>
        <w:t>五人制女子U15锦标赛</w:t>
      </w:r>
    </w:p>
    <w:p w14:paraId="4CFECF08">
      <w:pPr>
        <w:spacing w:before="312" w:beforeLines="100" w:after="156" w:afterLines="50" w:line="560" w:lineRule="exact"/>
        <w:ind w:firstLine="640" w:firstLineChars="200"/>
        <w:rPr>
          <w:rFonts w:ascii="仿宋" w:hAnsi="仿宋" w:eastAsia="仿宋"/>
          <w:sz w:val="32"/>
          <w:szCs w:val="32"/>
        </w:rPr>
      </w:pPr>
      <w:r>
        <w:rPr>
          <w:rFonts w:ascii="黑体" w:hAnsi="黑体" w:eastAsia="黑体"/>
          <w:sz w:val="32"/>
          <w:szCs w:val="32"/>
        </w:rPr>
        <w:t>第二条</w:t>
      </w:r>
      <w:r>
        <w:rPr>
          <w:rFonts w:hint="eastAsia" w:ascii="仿宋" w:hAnsi="仿宋" w:eastAsia="仿宋"/>
          <w:sz w:val="32"/>
          <w:szCs w:val="32"/>
        </w:rPr>
        <w:t xml:space="preserve"> 主办、承办、协办</w:t>
      </w:r>
    </w:p>
    <w:p w14:paraId="4E9A65DC">
      <w:pPr>
        <w:pStyle w:val="11"/>
        <w:spacing w:line="560" w:lineRule="exact"/>
        <w:ind w:firstLine="640"/>
        <w:rPr>
          <w:rFonts w:ascii="仿宋" w:hAnsi="仿宋" w:eastAsia="仿宋"/>
          <w:sz w:val="32"/>
          <w:szCs w:val="32"/>
        </w:rPr>
      </w:pPr>
      <w:r>
        <w:rPr>
          <w:rFonts w:hint="eastAsia" w:ascii="仿宋" w:hAnsi="仿宋" w:eastAsia="仿宋"/>
          <w:sz w:val="32"/>
          <w:szCs w:val="32"/>
        </w:rPr>
        <w:t>一、本赛事由中国足球协会（中国足协）主办。</w:t>
      </w:r>
    </w:p>
    <w:p w14:paraId="31F59E9E">
      <w:pPr>
        <w:pStyle w:val="11"/>
        <w:spacing w:line="560" w:lineRule="exact"/>
        <w:ind w:firstLine="640"/>
        <w:rPr>
          <w:rFonts w:ascii="仿宋" w:hAnsi="仿宋" w:eastAsia="仿宋"/>
          <w:sz w:val="32"/>
          <w:szCs w:val="32"/>
        </w:rPr>
      </w:pPr>
      <w:r>
        <w:rPr>
          <w:rFonts w:hint="eastAsia" w:ascii="仿宋" w:hAnsi="仿宋" w:eastAsia="仿宋"/>
          <w:sz w:val="32"/>
          <w:szCs w:val="32"/>
        </w:rPr>
        <w:t>二、本赛事由浙江省足球协会承办。</w:t>
      </w:r>
    </w:p>
    <w:p w14:paraId="78395FBB">
      <w:pPr>
        <w:pStyle w:val="11"/>
        <w:spacing w:line="560" w:lineRule="exact"/>
        <w:ind w:firstLine="640"/>
        <w:rPr>
          <w:rFonts w:ascii="仿宋" w:hAnsi="仿宋" w:eastAsia="仿宋"/>
          <w:sz w:val="32"/>
          <w:szCs w:val="32"/>
        </w:rPr>
      </w:pPr>
      <w:r>
        <w:rPr>
          <w:rFonts w:hint="eastAsia" w:ascii="仿宋" w:hAnsi="仿宋" w:eastAsia="仿宋"/>
          <w:sz w:val="32"/>
          <w:szCs w:val="32"/>
        </w:rPr>
        <w:t>三、本赛事由嘉兴市足球协会协办。</w:t>
      </w:r>
    </w:p>
    <w:p w14:paraId="1467ED6E">
      <w:pPr>
        <w:spacing w:before="312" w:beforeLines="100" w:after="624" w:afterLines="200" w:line="560" w:lineRule="exact"/>
        <w:jc w:val="center"/>
        <w:rPr>
          <w:rFonts w:ascii="黑体" w:hAnsi="黑体" w:eastAsia="黑体" w:cs="黑体"/>
          <w:b/>
          <w:sz w:val="32"/>
          <w:szCs w:val="32"/>
        </w:rPr>
      </w:pPr>
      <w:r>
        <w:rPr>
          <w:rFonts w:hint="eastAsia" w:ascii="黑体" w:hAnsi="黑体" w:eastAsia="黑体" w:cs="黑体"/>
          <w:b/>
          <w:sz w:val="32"/>
          <w:szCs w:val="32"/>
        </w:rPr>
        <w:t>第二章 比赛日期与地点</w:t>
      </w:r>
    </w:p>
    <w:p w14:paraId="34FF9C54">
      <w:pPr>
        <w:spacing w:before="312" w:beforeLines="100" w:after="156" w:afterLines="50" w:line="560" w:lineRule="exact"/>
        <w:ind w:firstLine="640" w:firstLineChars="200"/>
        <w:rPr>
          <w:rFonts w:ascii="仿宋" w:hAnsi="仿宋" w:eastAsia="仿宋"/>
          <w:sz w:val="32"/>
          <w:szCs w:val="32"/>
        </w:rPr>
      </w:pPr>
      <w:r>
        <w:rPr>
          <w:rFonts w:ascii="黑体" w:hAnsi="黑体" w:eastAsia="黑体"/>
          <w:sz w:val="32"/>
          <w:szCs w:val="32"/>
        </w:rPr>
        <w:t>第三条</w:t>
      </w:r>
      <w:r>
        <w:rPr>
          <w:rFonts w:hint="eastAsia" w:ascii="仿宋" w:hAnsi="仿宋" w:eastAsia="仿宋"/>
          <w:sz w:val="32"/>
          <w:szCs w:val="32"/>
        </w:rPr>
        <w:t xml:space="preserve"> 比赛日期</w:t>
      </w:r>
    </w:p>
    <w:p w14:paraId="370D05A9">
      <w:pPr>
        <w:pStyle w:val="11"/>
        <w:spacing w:line="560" w:lineRule="exact"/>
        <w:ind w:firstLine="640"/>
        <w:rPr>
          <w:rFonts w:ascii="仿宋" w:hAnsi="仿宋" w:eastAsia="仿宋"/>
          <w:sz w:val="32"/>
          <w:szCs w:val="32"/>
        </w:rPr>
      </w:pPr>
      <w:r>
        <w:rPr>
          <w:rFonts w:hint="eastAsia" w:ascii="仿宋" w:hAnsi="仿宋" w:eastAsia="仿宋"/>
          <w:sz w:val="32"/>
          <w:szCs w:val="32"/>
        </w:rPr>
        <w:t>2024年</w:t>
      </w:r>
      <w:r>
        <w:rPr>
          <w:rFonts w:ascii="仿宋" w:hAnsi="仿宋" w:eastAsia="仿宋"/>
          <w:sz w:val="32"/>
          <w:szCs w:val="32"/>
        </w:rPr>
        <w:t>7月5日-7月13日</w:t>
      </w:r>
      <w:r>
        <w:rPr>
          <w:rFonts w:hint="eastAsia" w:ascii="仿宋" w:hAnsi="仿宋" w:eastAsia="仿宋"/>
          <w:sz w:val="32"/>
          <w:szCs w:val="32"/>
        </w:rPr>
        <w:t>期间（含报到离会）。</w:t>
      </w:r>
    </w:p>
    <w:p w14:paraId="3F1B9C2F">
      <w:pPr>
        <w:spacing w:before="312" w:beforeLines="100" w:after="156" w:afterLines="50" w:line="560" w:lineRule="exact"/>
        <w:ind w:firstLine="640" w:firstLineChars="200"/>
        <w:rPr>
          <w:rFonts w:ascii="仿宋" w:hAnsi="仿宋" w:eastAsia="仿宋"/>
          <w:sz w:val="32"/>
          <w:szCs w:val="32"/>
        </w:rPr>
      </w:pPr>
      <w:r>
        <w:rPr>
          <w:rFonts w:hint="eastAsia" w:ascii="黑体" w:hAnsi="黑体" w:eastAsia="黑体"/>
          <w:sz w:val="32"/>
          <w:szCs w:val="32"/>
        </w:rPr>
        <w:t>第四条</w:t>
      </w:r>
      <w:r>
        <w:rPr>
          <w:rFonts w:hint="eastAsia" w:ascii="仿宋" w:hAnsi="仿宋" w:eastAsia="仿宋"/>
          <w:sz w:val="32"/>
          <w:szCs w:val="32"/>
        </w:rPr>
        <w:t xml:space="preserve"> 比赛地点</w:t>
      </w:r>
    </w:p>
    <w:p w14:paraId="306C7A76">
      <w:pPr>
        <w:spacing w:line="560" w:lineRule="exact"/>
        <w:ind w:left="640"/>
        <w:rPr>
          <w:rFonts w:ascii="仿宋" w:hAnsi="仿宋" w:eastAsia="仿宋"/>
          <w:sz w:val="32"/>
          <w:szCs w:val="32"/>
        </w:rPr>
      </w:pPr>
      <w:r>
        <w:rPr>
          <w:rFonts w:hint="eastAsia" w:ascii="仿宋" w:hAnsi="仿宋" w:eastAsia="仿宋"/>
          <w:sz w:val="32"/>
          <w:szCs w:val="32"/>
        </w:rPr>
        <w:t>浙江省嘉兴市。</w:t>
      </w:r>
    </w:p>
    <w:p w14:paraId="62185E53">
      <w:pPr>
        <w:spacing w:before="312" w:beforeLines="100" w:after="624" w:afterLines="200" w:line="560" w:lineRule="exact"/>
        <w:jc w:val="center"/>
        <w:rPr>
          <w:rFonts w:ascii="黑体" w:hAnsi="黑体" w:eastAsia="黑体" w:cs="黑体"/>
          <w:b/>
          <w:sz w:val="32"/>
          <w:szCs w:val="32"/>
        </w:rPr>
      </w:pPr>
      <w:r>
        <w:rPr>
          <w:rFonts w:hint="eastAsia" w:ascii="黑体" w:hAnsi="黑体" w:eastAsia="黑体" w:cs="黑体"/>
          <w:b/>
          <w:sz w:val="32"/>
          <w:szCs w:val="32"/>
        </w:rPr>
        <w:t>第三章 参赛队伍</w:t>
      </w:r>
    </w:p>
    <w:p w14:paraId="008D2A54">
      <w:pPr>
        <w:spacing w:before="312" w:beforeLines="100" w:after="156" w:afterLines="50" w:line="560" w:lineRule="exact"/>
        <w:ind w:firstLine="640" w:firstLineChars="200"/>
        <w:rPr>
          <w:rFonts w:ascii="仿宋" w:hAnsi="仿宋" w:eastAsia="仿宋"/>
          <w:sz w:val="32"/>
          <w:szCs w:val="32"/>
        </w:rPr>
      </w:pPr>
      <w:r>
        <w:rPr>
          <w:rFonts w:ascii="黑体" w:hAnsi="黑体" w:eastAsia="黑体"/>
          <w:sz w:val="32"/>
          <w:szCs w:val="32"/>
        </w:rPr>
        <w:t>第五条</w:t>
      </w:r>
      <w:r>
        <w:rPr>
          <w:rFonts w:hint="eastAsia" w:ascii="仿宋" w:hAnsi="仿宋" w:eastAsia="仿宋"/>
          <w:sz w:val="32"/>
          <w:szCs w:val="32"/>
        </w:rPr>
        <w:t xml:space="preserve"> 参赛队数</w:t>
      </w:r>
    </w:p>
    <w:p w14:paraId="60807AF9">
      <w:pPr>
        <w:spacing w:line="560" w:lineRule="exact"/>
        <w:ind w:left="640"/>
        <w:rPr>
          <w:rFonts w:ascii="仿宋" w:hAnsi="仿宋" w:eastAsia="仿宋"/>
          <w:sz w:val="32"/>
          <w:szCs w:val="32"/>
        </w:rPr>
      </w:pPr>
      <w:r>
        <w:rPr>
          <w:rFonts w:hint="eastAsia" w:ascii="仿宋" w:hAnsi="仿宋" w:eastAsia="仿宋"/>
          <w:sz w:val="32"/>
          <w:szCs w:val="32"/>
        </w:rPr>
        <w:t>计划</w:t>
      </w:r>
      <w:r>
        <w:rPr>
          <w:rFonts w:ascii="仿宋" w:hAnsi="仿宋" w:eastAsia="仿宋"/>
          <w:sz w:val="32"/>
          <w:szCs w:val="32"/>
        </w:rPr>
        <w:t>8-16</w:t>
      </w:r>
      <w:r>
        <w:rPr>
          <w:rFonts w:hint="eastAsia" w:ascii="仿宋" w:hAnsi="仿宋" w:eastAsia="仿宋"/>
          <w:sz w:val="32"/>
          <w:szCs w:val="32"/>
        </w:rPr>
        <w:t>支U15女子五人制足球队。</w:t>
      </w:r>
    </w:p>
    <w:p w14:paraId="734CCF89">
      <w:pPr>
        <w:spacing w:before="312" w:beforeLines="100" w:after="624" w:afterLines="200" w:line="560" w:lineRule="exact"/>
        <w:jc w:val="center"/>
        <w:rPr>
          <w:rFonts w:ascii="黑体" w:hAnsi="黑体" w:eastAsia="黑体" w:cs="黑体"/>
          <w:b/>
          <w:sz w:val="32"/>
          <w:szCs w:val="32"/>
        </w:rPr>
      </w:pPr>
      <w:r>
        <w:rPr>
          <w:rFonts w:hint="eastAsia" w:ascii="黑体" w:hAnsi="黑体" w:eastAsia="黑体" w:cs="黑体"/>
          <w:b/>
          <w:sz w:val="32"/>
          <w:szCs w:val="32"/>
        </w:rPr>
        <w:t>第四章 参赛资格与报名</w:t>
      </w:r>
    </w:p>
    <w:p w14:paraId="1A31177B">
      <w:pPr>
        <w:spacing w:before="312" w:beforeLines="100" w:after="156" w:afterLines="50" w:line="560" w:lineRule="exact"/>
        <w:ind w:firstLine="640" w:firstLineChars="200"/>
        <w:rPr>
          <w:rFonts w:ascii="仿宋" w:hAnsi="仿宋" w:eastAsia="仿宋"/>
          <w:sz w:val="32"/>
          <w:szCs w:val="32"/>
        </w:rPr>
      </w:pPr>
      <w:r>
        <w:rPr>
          <w:rFonts w:ascii="黑体" w:hAnsi="黑体" w:eastAsia="黑体"/>
          <w:sz w:val="32"/>
          <w:szCs w:val="32"/>
        </w:rPr>
        <w:t>第六条</w:t>
      </w:r>
      <w:r>
        <w:rPr>
          <w:rFonts w:hint="eastAsia" w:ascii="仿宋" w:hAnsi="仿宋" w:eastAsia="仿宋"/>
          <w:sz w:val="32"/>
          <w:szCs w:val="32"/>
        </w:rPr>
        <w:t xml:space="preserve"> 参赛资格</w:t>
      </w:r>
    </w:p>
    <w:p w14:paraId="277ED3F9">
      <w:pPr>
        <w:spacing w:line="560" w:lineRule="exact"/>
        <w:rPr>
          <w:rFonts w:ascii="仿宋" w:hAnsi="仿宋" w:eastAsia="仿宋"/>
          <w:sz w:val="32"/>
          <w:szCs w:val="32"/>
        </w:rPr>
      </w:pPr>
      <w:r>
        <w:rPr>
          <w:rFonts w:hint="eastAsia" w:ascii="仿宋" w:hAnsi="仿宋" w:eastAsia="仿宋"/>
          <w:sz w:val="32"/>
          <w:szCs w:val="32"/>
        </w:rPr>
        <w:t xml:space="preserve">    一、各俱乐部、学校等符合参赛年龄要求的队伍参赛。</w:t>
      </w:r>
    </w:p>
    <w:p w14:paraId="6E0062FA">
      <w:pPr>
        <w:spacing w:line="560" w:lineRule="exact"/>
        <w:ind w:firstLine="645"/>
        <w:rPr>
          <w:rFonts w:ascii="仿宋" w:hAnsi="仿宋" w:eastAsia="仿宋"/>
          <w:sz w:val="32"/>
          <w:szCs w:val="32"/>
        </w:rPr>
      </w:pPr>
      <w:r>
        <w:rPr>
          <w:rFonts w:hint="eastAsia" w:ascii="仿宋" w:hAnsi="仿宋" w:eastAsia="仿宋"/>
          <w:sz w:val="32"/>
          <w:szCs w:val="32"/>
        </w:rPr>
        <w:t>二、球队报名应获得所在中国足协会员协会认可。</w:t>
      </w:r>
    </w:p>
    <w:p w14:paraId="368B2156">
      <w:pPr>
        <w:spacing w:line="560" w:lineRule="exact"/>
        <w:ind w:firstLine="645"/>
        <w:rPr>
          <w:rFonts w:ascii="仿宋" w:hAnsi="仿宋" w:eastAsia="仿宋"/>
          <w:sz w:val="32"/>
          <w:szCs w:val="32"/>
        </w:rPr>
      </w:pPr>
      <w:r>
        <w:rPr>
          <w:rFonts w:hint="eastAsia" w:ascii="仿宋" w:hAnsi="仿宋" w:eastAsia="仿宋"/>
          <w:sz w:val="32"/>
          <w:szCs w:val="32"/>
        </w:rPr>
        <w:t>三、参赛年龄段为：</w:t>
      </w:r>
    </w:p>
    <w:p w14:paraId="294AA84C">
      <w:pPr>
        <w:pStyle w:val="5"/>
        <w:autoSpaceDE w:val="0"/>
        <w:autoSpaceDN w:val="0"/>
        <w:adjustRightInd w:val="0"/>
        <w:snapToGrid w:val="0"/>
        <w:spacing w:beforeAutospacing="0" w:afterAutospacing="0" w:line="560" w:lineRule="exact"/>
        <w:ind w:firstLine="1280" w:firstLineChars="400"/>
        <w:jc w:val="both"/>
        <w:rPr>
          <w:rFonts w:ascii="仿宋" w:hAnsi="仿宋" w:eastAsia="仿宋" w:cs="仿宋"/>
          <w:bCs/>
          <w:sz w:val="32"/>
          <w:szCs w:val="32"/>
          <w:shd w:val="clear" w:color="auto" w:fill="FFFFFF"/>
        </w:rPr>
      </w:pPr>
      <w:r>
        <w:rPr>
          <w:rFonts w:ascii="仿宋" w:hAnsi="仿宋" w:eastAsia="仿宋" w:cs="仿宋"/>
          <w:bCs/>
          <w:sz w:val="32"/>
          <w:szCs w:val="32"/>
          <w:shd w:val="clear" w:color="auto" w:fill="FFFFFF"/>
        </w:rPr>
        <w:t>2009年1月1日</w:t>
      </w:r>
      <w:r>
        <w:rPr>
          <w:rFonts w:hint="eastAsia" w:ascii="仿宋" w:hAnsi="仿宋" w:eastAsia="仿宋" w:cs="仿宋"/>
          <w:bCs/>
          <w:sz w:val="32"/>
          <w:szCs w:val="32"/>
          <w:shd w:val="clear" w:color="auto" w:fill="FFFFFF"/>
        </w:rPr>
        <w:t>-</w:t>
      </w:r>
      <w:r>
        <w:rPr>
          <w:rFonts w:ascii="仿宋" w:hAnsi="仿宋" w:eastAsia="仿宋" w:cs="仿宋"/>
          <w:bCs/>
          <w:sz w:val="32"/>
          <w:szCs w:val="32"/>
          <w:shd w:val="clear" w:color="auto" w:fill="FFFFFF"/>
        </w:rPr>
        <w:t>2010</w:t>
      </w:r>
      <w:r>
        <w:rPr>
          <w:rFonts w:hint="eastAsia" w:ascii="仿宋" w:hAnsi="仿宋" w:eastAsia="仿宋" w:cs="仿宋"/>
          <w:bCs/>
          <w:sz w:val="32"/>
          <w:szCs w:val="32"/>
          <w:shd w:val="clear" w:color="auto" w:fill="FFFFFF"/>
        </w:rPr>
        <w:t>年1</w:t>
      </w:r>
      <w:r>
        <w:rPr>
          <w:rFonts w:ascii="仿宋" w:hAnsi="仿宋" w:eastAsia="仿宋" w:cs="仿宋"/>
          <w:bCs/>
          <w:sz w:val="32"/>
          <w:szCs w:val="32"/>
          <w:shd w:val="clear" w:color="auto" w:fill="FFFFFF"/>
        </w:rPr>
        <w:t>2</w:t>
      </w:r>
      <w:r>
        <w:rPr>
          <w:rFonts w:hint="eastAsia" w:ascii="仿宋" w:hAnsi="仿宋" w:eastAsia="仿宋" w:cs="仿宋"/>
          <w:bCs/>
          <w:sz w:val="32"/>
          <w:szCs w:val="32"/>
          <w:shd w:val="clear" w:color="auto" w:fill="FFFFFF"/>
        </w:rPr>
        <w:t>月3</w:t>
      </w:r>
      <w:r>
        <w:rPr>
          <w:rFonts w:ascii="仿宋" w:hAnsi="仿宋" w:eastAsia="仿宋" w:cs="仿宋"/>
          <w:bCs/>
          <w:sz w:val="32"/>
          <w:szCs w:val="32"/>
          <w:shd w:val="clear" w:color="auto" w:fill="FFFFFF"/>
        </w:rPr>
        <w:t>1</w:t>
      </w:r>
      <w:r>
        <w:rPr>
          <w:rFonts w:hint="eastAsia" w:ascii="仿宋" w:hAnsi="仿宋" w:eastAsia="仿宋" w:cs="仿宋"/>
          <w:bCs/>
          <w:sz w:val="32"/>
          <w:szCs w:val="32"/>
          <w:shd w:val="clear" w:color="auto" w:fill="FFFFFF"/>
        </w:rPr>
        <w:t>日</w:t>
      </w:r>
    </w:p>
    <w:p w14:paraId="5751E03A">
      <w:pPr>
        <w:spacing w:before="312" w:beforeLines="100" w:after="156" w:afterLines="50" w:line="560" w:lineRule="exact"/>
        <w:ind w:firstLine="629"/>
        <w:rPr>
          <w:rFonts w:ascii="仿宋" w:hAnsi="仿宋" w:eastAsia="仿宋"/>
          <w:sz w:val="32"/>
          <w:szCs w:val="32"/>
        </w:rPr>
      </w:pPr>
      <w:r>
        <w:rPr>
          <w:rFonts w:hint="eastAsia" w:ascii="黑体" w:hAnsi="黑体" w:eastAsia="黑体"/>
          <w:sz w:val="32"/>
          <w:szCs w:val="32"/>
        </w:rPr>
        <w:t>第七条</w:t>
      </w:r>
      <w:r>
        <w:rPr>
          <w:rFonts w:hint="eastAsia" w:ascii="仿宋" w:hAnsi="仿宋" w:eastAsia="仿宋"/>
          <w:sz w:val="32"/>
          <w:szCs w:val="32"/>
        </w:rPr>
        <w:t xml:space="preserve"> 报名</w:t>
      </w:r>
    </w:p>
    <w:p w14:paraId="3AF7A557">
      <w:pPr>
        <w:spacing w:line="560" w:lineRule="exact"/>
        <w:ind w:firstLine="640" w:firstLineChars="200"/>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、报名截止日期为2024年</w:t>
      </w:r>
      <w:r>
        <w:rPr>
          <w:rFonts w:ascii="仿宋" w:hAnsi="仿宋" w:eastAsia="仿宋"/>
          <w:sz w:val="32"/>
          <w:szCs w:val="32"/>
        </w:rPr>
        <w:t>6</w:t>
      </w:r>
      <w:r>
        <w:rPr>
          <w:rFonts w:hint="eastAsia" w:ascii="仿宋" w:hAnsi="仿宋" w:eastAsia="仿宋"/>
          <w:sz w:val="32"/>
          <w:szCs w:val="32"/>
        </w:rPr>
        <w:t>月</w:t>
      </w:r>
      <w:r>
        <w:rPr>
          <w:rFonts w:ascii="仿宋" w:hAnsi="仿宋" w:eastAsia="仿宋"/>
          <w:sz w:val="32"/>
          <w:szCs w:val="32"/>
        </w:rPr>
        <w:t>30</w:t>
      </w:r>
      <w:r>
        <w:rPr>
          <w:rFonts w:hint="eastAsia" w:ascii="仿宋" w:hAnsi="仿宋" w:eastAsia="仿宋"/>
          <w:sz w:val="32"/>
          <w:szCs w:val="32"/>
        </w:rPr>
        <w:t>日。</w:t>
      </w:r>
    </w:p>
    <w:p w14:paraId="2B75B0BB">
      <w:pPr>
        <w:spacing w:line="560" w:lineRule="exact"/>
        <w:ind w:firstLine="640" w:firstLineChars="200"/>
        <w:rPr>
          <w:rFonts w:ascii="仿宋" w:hAnsi="仿宋" w:eastAsia="仿宋"/>
          <w:sz w:val="32"/>
          <w:szCs w:val="32"/>
        </w:rPr>
      </w:pPr>
      <w:r>
        <w:rPr>
          <w:rFonts w:hint="eastAsia" w:ascii="仿宋" w:hAnsi="仿宋" w:eastAsia="仿宋"/>
          <w:sz w:val="32"/>
          <w:szCs w:val="32"/>
        </w:rPr>
        <w:t>二、报名方式</w:t>
      </w:r>
    </w:p>
    <w:p w14:paraId="0758B4F3">
      <w:pPr>
        <w:spacing w:line="560" w:lineRule="exact"/>
        <w:ind w:firstLine="640" w:firstLineChars="200"/>
        <w:rPr>
          <w:rFonts w:ascii="仿宋" w:hAnsi="仿宋" w:eastAsia="仿宋"/>
          <w:sz w:val="32"/>
          <w:szCs w:val="32"/>
        </w:rPr>
      </w:pPr>
      <w:r>
        <w:rPr>
          <w:rFonts w:hint="eastAsia" w:ascii="仿宋" w:hAnsi="仿宋" w:eastAsia="仿宋"/>
          <w:sz w:val="32"/>
          <w:szCs w:val="32"/>
        </w:rPr>
        <w:t>（一）联系人：谷云鹭</w:t>
      </w:r>
    </w:p>
    <w:p w14:paraId="670E8026">
      <w:pPr>
        <w:spacing w:line="560" w:lineRule="exact"/>
        <w:ind w:firstLine="640" w:firstLineChars="200"/>
        <w:rPr>
          <w:rFonts w:ascii="仿宋" w:hAnsi="仿宋" w:eastAsia="仿宋"/>
          <w:sz w:val="32"/>
          <w:szCs w:val="32"/>
        </w:rPr>
      </w:pPr>
      <w:r>
        <w:rPr>
          <w:rFonts w:hint="eastAsia" w:ascii="仿宋" w:hAnsi="仿宋" w:eastAsia="仿宋"/>
          <w:sz w:val="32"/>
          <w:szCs w:val="32"/>
        </w:rPr>
        <w:t>（二）电  话：010-59291016</w:t>
      </w:r>
    </w:p>
    <w:p w14:paraId="52692197">
      <w:pPr>
        <w:spacing w:line="560" w:lineRule="exact"/>
        <w:ind w:firstLine="640" w:firstLineChars="200"/>
        <w:rPr>
          <w:rFonts w:ascii="仿宋" w:hAnsi="仿宋" w:eastAsia="仿宋" w:cs="仿宋"/>
          <w:bCs/>
          <w:sz w:val="32"/>
          <w:szCs w:val="32"/>
          <w:shd w:val="clear" w:color="auto" w:fill="FFFFFF"/>
        </w:rPr>
      </w:pPr>
      <w:r>
        <w:rPr>
          <w:rFonts w:hint="eastAsia" w:ascii="仿宋" w:hAnsi="仿宋" w:eastAsia="仿宋"/>
          <w:sz w:val="32"/>
          <w:szCs w:val="32"/>
        </w:rPr>
        <w:t>（三）报名邮箱：</w:t>
      </w:r>
      <w:r>
        <w:rPr>
          <w:rStyle w:val="9"/>
          <w:rFonts w:ascii="仿宋" w:hAnsi="仿宋" w:eastAsia="仿宋" w:cs="仿宋"/>
          <w:bCs/>
          <w:sz w:val="32"/>
          <w:szCs w:val="32"/>
          <w:shd w:val="clear" w:color="auto" w:fill="FFFFFF"/>
        </w:rPr>
        <w:t>41470568@qq.com</w:t>
      </w:r>
    </w:p>
    <w:p w14:paraId="45F20AFA">
      <w:pPr>
        <w:spacing w:line="560" w:lineRule="exact"/>
        <w:ind w:firstLine="640" w:firstLineChars="200"/>
        <w:rPr>
          <w:rFonts w:ascii="仿宋" w:hAnsi="仿宋" w:eastAsia="仿宋"/>
          <w:sz w:val="32"/>
          <w:szCs w:val="32"/>
        </w:rPr>
      </w:pPr>
      <w:r>
        <w:rPr>
          <w:rFonts w:hint="eastAsia" w:ascii="仿宋" w:hAnsi="仿宋" w:eastAsia="仿宋"/>
          <w:sz w:val="32"/>
          <w:szCs w:val="32"/>
        </w:rPr>
        <w:t>（四）咨询邮箱：g</w:t>
      </w:r>
      <w:r>
        <w:rPr>
          <w:rFonts w:ascii="仿宋" w:hAnsi="仿宋" w:eastAsia="仿宋"/>
          <w:sz w:val="32"/>
          <w:szCs w:val="32"/>
        </w:rPr>
        <w:t>u.yl@thecfa.cn</w:t>
      </w:r>
    </w:p>
    <w:p w14:paraId="6727FA16">
      <w:pPr>
        <w:spacing w:line="560" w:lineRule="exact"/>
        <w:ind w:firstLine="640" w:firstLineChars="200"/>
        <w:rPr>
          <w:rFonts w:ascii="仿宋" w:hAnsi="仿宋" w:eastAsia="仿宋"/>
          <w:sz w:val="32"/>
          <w:szCs w:val="32"/>
        </w:rPr>
      </w:pPr>
      <w:r>
        <w:rPr>
          <w:rFonts w:ascii="仿宋" w:hAnsi="仿宋" w:eastAsia="仿宋"/>
          <w:sz w:val="32"/>
          <w:szCs w:val="32"/>
        </w:rPr>
        <w:t>三</w:t>
      </w:r>
      <w:r>
        <w:rPr>
          <w:rFonts w:hint="eastAsia" w:ascii="仿宋" w:hAnsi="仿宋" w:eastAsia="仿宋"/>
          <w:sz w:val="32"/>
          <w:szCs w:val="32"/>
        </w:rPr>
        <w:t>、各参赛俱乐部（球队）必须在</w:t>
      </w:r>
      <w:r>
        <w:rPr>
          <w:rFonts w:hint="eastAsia" w:ascii="仿宋" w:hAnsi="仿宋" w:eastAsia="仿宋" w:cs="仿宋"/>
          <w:sz w:val="32"/>
          <w:szCs w:val="32"/>
        </w:rPr>
        <w:t>绿茵中国APP进行线上报名，同时</w:t>
      </w:r>
      <w:r>
        <w:rPr>
          <w:rFonts w:hint="eastAsia" w:ascii="仿宋" w:hAnsi="仿宋" w:eastAsia="仿宋"/>
          <w:sz w:val="32"/>
          <w:szCs w:val="32"/>
        </w:rPr>
        <w:t>按中国足球协会统一制作的表格一式两份，认真填写，并由所属会员协会、俱乐部（球队）加盖公章确认后扫描，以电子邮件形式报至中国足球协会指定报名邮箱。</w:t>
      </w:r>
    </w:p>
    <w:p w14:paraId="18A6CC48">
      <w:pPr>
        <w:pStyle w:val="11"/>
        <w:spacing w:line="560" w:lineRule="exact"/>
        <w:ind w:firstLine="640"/>
        <w:rPr>
          <w:rFonts w:ascii="仿宋" w:hAnsi="仿宋" w:eastAsia="仿宋"/>
          <w:sz w:val="32"/>
          <w:szCs w:val="32"/>
        </w:rPr>
      </w:pPr>
      <w:r>
        <w:rPr>
          <w:rFonts w:hint="eastAsia" w:ascii="仿宋" w:hAnsi="仿宋" w:eastAsia="仿宋"/>
          <w:sz w:val="32"/>
          <w:szCs w:val="32"/>
        </w:rPr>
        <w:t>四、俱乐部（球队）报名后，通过审核，可以获得参赛资格。</w:t>
      </w:r>
    </w:p>
    <w:p w14:paraId="4B754DDE">
      <w:pPr>
        <w:spacing w:line="560" w:lineRule="exact"/>
        <w:ind w:firstLine="630"/>
        <w:rPr>
          <w:rFonts w:ascii="仿宋" w:hAnsi="仿宋" w:eastAsia="仿宋"/>
          <w:sz w:val="32"/>
          <w:szCs w:val="32"/>
        </w:rPr>
      </w:pPr>
      <w:r>
        <w:rPr>
          <w:rFonts w:hint="eastAsia" w:ascii="仿宋" w:hAnsi="仿宋" w:eastAsia="仿宋"/>
          <w:sz w:val="32"/>
          <w:szCs w:val="32"/>
        </w:rPr>
        <w:t>五、报名时，每个俱乐部（球队）应报：俱乐部（球队）名全称和简称（</w:t>
      </w:r>
      <w:r>
        <w:rPr>
          <w:rFonts w:ascii="仿宋" w:hAnsi="仿宋" w:eastAsia="仿宋"/>
          <w:sz w:val="32"/>
          <w:szCs w:val="32"/>
        </w:rPr>
        <w:t>简称为</w:t>
      </w:r>
      <w:r>
        <w:rPr>
          <w:rFonts w:hint="eastAsia" w:ascii="仿宋" w:hAnsi="仿宋" w:eastAsia="仿宋"/>
          <w:sz w:val="32"/>
          <w:szCs w:val="32"/>
        </w:rPr>
        <w:t>：</w:t>
      </w:r>
      <w:r>
        <w:rPr>
          <w:rFonts w:ascii="仿宋" w:hAnsi="仿宋" w:eastAsia="仿宋"/>
          <w:sz w:val="32"/>
          <w:szCs w:val="32"/>
        </w:rPr>
        <w:t>地域名+俱乐部</w:t>
      </w:r>
      <w:r>
        <w:rPr>
          <w:rFonts w:hint="eastAsia" w:ascii="仿宋" w:hAnsi="仿宋" w:eastAsia="仿宋"/>
          <w:sz w:val="32"/>
          <w:szCs w:val="32"/>
        </w:rPr>
        <w:t>（</w:t>
      </w:r>
      <w:r>
        <w:rPr>
          <w:rFonts w:ascii="仿宋" w:hAnsi="仿宋" w:eastAsia="仿宋"/>
          <w:sz w:val="32"/>
          <w:szCs w:val="32"/>
        </w:rPr>
        <w:t>球队</w:t>
      </w:r>
      <w:r>
        <w:rPr>
          <w:rFonts w:hint="eastAsia" w:ascii="仿宋" w:hAnsi="仿宋" w:eastAsia="仿宋"/>
          <w:sz w:val="32"/>
          <w:szCs w:val="32"/>
        </w:rPr>
        <w:t>）</w:t>
      </w:r>
      <w:r>
        <w:rPr>
          <w:rFonts w:ascii="仿宋" w:hAnsi="仿宋" w:eastAsia="仿宋"/>
          <w:sz w:val="32"/>
          <w:szCs w:val="32"/>
        </w:rPr>
        <w:t>名，简称</w:t>
      </w:r>
      <w:r>
        <w:rPr>
          <w:rFonts w:hint="eastAsia" w:ascii="仿宋" w:hAnsi="仿宋" w:eastAsia="仿宋"/>
          <w:sz w:val="32"/>
          <w:szCs w:val="32"/>
        </w:rPr>
        <w:t>除地域名外</w:t>
      </w:r>
      <w:r>
        <w:rPr>
          <w:rFonts w:ascii="仿宋" w:hAnsi="仿宋" w:eastAsia="仿宋"/>
          <w:sz w:val="32"/>
          <w:szCs w:val="32"/>
        </w:rPr>
        <w:t>不应超过7个字</w:t>
      </w:r>
      <w:r>
        <w:rPr>
          <w:rFonts w:hint="eastAsia" w:ascii="仿宋" w:hAnsi="仿宋" w:eastAsia="仿宋"/>
          <w:sz w:val="32"/>
          <w:szCs w:val="32"/>
        </w:rPr>
        <w:t>，不使用非汉字），并不得在比赛中更换。</w:t>
      </w:r>
    </w:p>
    <w:bookmarkEnd w:id="0"/>
    <w:p w14:paraId="063BC662">
      <w:pPr>
        <w:spacing w:line="560" w:lineRule="exact"/>
        <w:ind w:firstLine="640" w:firstLineChars="200"/>
        <w:rPr>
          <w:rFonts w:ascii="仿宋" w:hAnsi="仿宋" w:eastAsia="仿宋"/>
          <w:sz w:val="32"/>
          <w:szCs w:val="32"/>
        </w:rPr>
      </w:pPr>
      <w:r>
        <w:rPr>
          <w:rFonts w:hint="eastAsia" w:ascii="仿宋" w:hAnsi="仿宋" w:eastAsia="仿宋"/>
          <w:sz w:val="32"/>
          <w:szCs w:val="32"/>
        </w:rPr>
        <w:t>六、运动员、球队官员报名</w:t>
      </w:r>
    </w:p>
    <w:p w14:paraId="10D98DE3">
      <w:pPr>
        <w:spacing w:line="560" w:lineRule="exact"/>
        <w:ind w:firstLine="640" w:firstLineChars="200"/>
        <w:rPr>
          <w:rFonts w:ascii="仿宋" w:hAnsi="仿宋" w:eastAsia="仿宋"/>
          <w:sz w:val="32"/>
          <w:szCs w:val="32"/>
        </w:rPr>
      </w:pPr>
      <w:r>
        <w:rPr>
          <w:rFonts w:hint="eastAsia" w:ascii="仿宋" w:hAnsi="仿宋" w:eastAsia="仿宋"/>
          <w:sz w:val="32"/>
          <w:szCs w:val="32"/>
        </w:rPr>
        <w:t>各参赛球队、俱乐部须通过足球中国APP平台完成官员和运动员的报名工作，其中：</w:t>
      </w:r>
    </w:p>
    <w:p w14:paraId="4014FC26">
      <w:pPr>
        <w:spacing w:line="560" w:lineRule="exact"/>
        <w:ind w:firstLine="640"/>
        <w:rPr>
          <w:rFonts w:ascii="仿宋" w:hAnsi="仿宋" w:eastAsia="仿宋"/>
          <w:sz w:val="32"/>
          <w:szCs w:val="32"/>
        </w:rPr>
      </w:pPr>
      <w:r>
        <w:rPr>
          <w:rFonts w:hint="eastAsia" w:ascii="仿宋" w:hAnsi="仿宋" w:eastAsia="仿宋"/>
          <w:sz w:val="32"/>
          <w:szCs w:val="32"/>
        </w:rPr>
        <w:t>（一）每支俱乐部（球队）报名确定参加比赛运动员不超过20人（最少不低于10人），每场比赛前确认14人名单。</w:t>
      </w:r>
    </w:p>
    <w:p w14:paraId="6F426D1C">
      <w:pPr>
        <w:spacing w:line="560" w:lineRule="exact"/>
        <w:ind w:firstLine="640"/>
        <w:rPr>
          <w:rFonts w:ascii="仿宋" w:hAnsi="仿宋" w:eastAsia="仿宋" w:cs="Courier New"/>
          <w:kern w:val="0"/>
          <w:sz w:val="32"/>
          <w:szCs w:val="32"/>
          <w:lang w:val="zh-CN" w:bidi="zh-CN"/>
        </w:rPr>
      </w:pPr>
      <w:r>
        <w:rPr>
          <w:rFonts w:hint="eastAsia" w:ascii="仿宋" w:hAnsi="仿宋" w:eastAsia="仿宋"/>
          <w:sz w:val="32"/>
          <w:szCs w:val="32"/>
        </w:rPr>
        <w:t>（二）参赛球队、俱乐部报名官员不超过12人，必须包括领队（专职，对全队所有活动负责）1名、主教练（负责训练比赛和代表队伍发言，原则上需持有五人制足球初级及以上教练员证书）1名和队医（专职，负责全队医疗，持有相关资格证书）1名；</w:t>
      </w:r>
      <w:r>
        <w:rPr>
          <w:rFonts w:hint="eastAsia" w:ascii="仿宋" w:hAnsi="仿宋" w:eastAsia="仿宋" w:cs="Courier New"/>
          <w:kern w:val="0"/>
          <w:sz w:val="32"/>
          <w:szCs w:val="32"/>
          <w:lang w:val="zh-CN" w:bidi="zh-CN"/>
        </w:rPr>
        <w:t>其余人员包括但不限于</w:t>
      </w:r>
      <w:r>
        <w:rPr>
          <w:rFonts w:hint="eastAsia" w:ascii="仿宋" w:hAnsi="仿宋" w:eastAsia="仿宋"/>
          <w:sz w:val="32"/>
          <w:szCs w:val="32"/>
        </w:rPr>
        <w:t>助理教练员、</w:t>
      </w:r>
      <w:r>
        <w:rPr>
          <w:rFonts w:hint="eastAsia" w:ascii="仿宋" w:hAnsi="仿宋" w:eastAsia="仿宋" w:cs="Courier New"/>
          <w:kern w:val="0"/>
          <w:sz w:val="32"/>
          <w:szCs w:val="32"/>
          <w:lang w:val="zh-CN" w:bidi="zh-CN"/>
        </w:rPr>
        <w:t>管理、新闻官、理疗师、摄像等工作人员。领队或主教练因特殊情况不能参与比赛，必须提前3个工作日向五人制青少年锦标赛委员会书面申报替换人选。</w:t>
      </w:r>
    </w:p>
    <w:p w14:paraId="130694F6">
      <w:pPr>
        <w:spacing w:line="560" w:lineRule="exact"/>
        <w:ind w:firstLine="630"/>
        <w:rPr>
          <w:rFonts w:ascii="仿宋" w:hAnsi="仿宋" w:eastAsia="仿宋"/>
          <w:sz w:val="32"/>
          <w:szCs w:val="32"/>
        </w:rPr>
      </w:pPr>
      <w:r>
        <w:rPr>
          <w:rFonts w:hint="eastAsia" w:ascii="仿宋" w:hAnsi="仿宋" w:eastAsia="仿宋"/>
          <w:sz w:val="32"/>
          <w:szCs w:val="32"/>
        </w:rPr>
        <w:t>七、报名运动员号码1-99号，其中1号必须为守门员，报名队员中至少2名守门员，如在赛事过程中所有报名守门员均出现伤病，经组委会确认后，允许参赛球队调整一名守门员，但须符合运动员参赛资格要求。</w:t>
      </w:r>
    </w:p>
    <w:p w14:paraId="476918A4">
      <w:pPr>
        <w:spacing w:line="560" w:lineRule="exact"/>
        <w:ind w:firstLine="630"/>
        <w:rPr>
          <w:rFonts w:ascii="仿宋" w:hAnsi="仿宋" w:eastAsia="仿宋"/>
          <w:sz w:val="32"/>
          <w:szCs w:val="32"/>
        </w:rPr>
      </w:pPr>
      <w:r>
        <w:rPr>
          <w:rFonts w:hint="eastAsia" w:ascii="仿宋" w:hAnsi="仿宋" w:eastAsia="仿宋"/>
          <w:sz w:val="32"/>
          <w:szCs w:val="32"/>
        </w:rPr>
        <w:t>八、报名结束后，经赛区委员会审核批准向符合条件的球员和官员颁发参赛证件，球员和官员凭证参赛。如果在赛事期间证件丟失和损坏，申请俱乐部（球队）需支付每张100元的制证费为球员和官员补制新证。</w:t>
      </w:r>
    </w:p>
    <w:p w14:paraId="1FF62F01">
      <w:pPr>
        <w:spacing w:before="312" w:beforeLines="100" w:after="624" w:afterLines="200" w:line="560" w:lineRule="exact"/>
        <w:jc w:val="center"/>
        <w:rPr>
          <w:rFonts w:ascii="黑体" w:hAnsi="黑体" w:eastAsia="黑体" w:cs="黑体"/>
          <w:b/>
          <w:sz w:val="32"/>
          <w:szCs w:val="32"/>
        </w:rPr>
      </w:pPr>
      <w:r>
        <w:rPr>
          <w:rFonts w:hint="eastAsia" w:ascii="黑体" w:hAnsi="黑体" w:eastAsia="黑体" w:cs="黑体"/>
          <w:b/>
          <w:sz w:val="32"/>
          <w:szCs w:val="32"/>
        </w:rPr>
        <w:t>第五章 竞赛及决定名次办法</w:t>
      </w:r>
    </w:p>
    <w:p w14:paraId="41807F73">
      <w:pPr>
        <w:spacing w:before="312" w:beforeLines="100" w:after="156" w:afterLines="50" w:line="560" w:lineRule="exact"/>
        <w:ind w:firstLine="640" w:firstLineChars="200"/>
        <w:rPr>
          <w:rFonts w:ascii="仿宋" w:hAnsi="仿宋" w:eastAsia="仿宋" w:cs="MingLiU"/>
          <w:sz w:val="32"/>
          <w:szCs w:val="32"/>
        </w:rPr>
      </w:pPr>
      <w:r>
        <w:rPr>
          <w:rFonts w:hint="eastAsia" w:ascii="黑体" w:hAnsi="黑体" w:eastAsia="黑体"/>
          <w:sz w:val="32"/>
          <w:szCs w:val="32"/>
        </w:rPr>
        <w:t>第八条</w:t>
      </w:r>
      <w:r>
        <w:rPr>
          <w:rFonts w:hint="eastAsia" w:ascii="仿宋" w:hAnsi="仿宋" w:eastAsia="仿宋"/>
          <w:color w:val="FF0000"/>
          <w:sz w:val="32"/>
          <w:szCs w:val="32"/>
        </w:rPr>
        <w:t xml:space="preserve"> </w:t>
      </w:r>
      <w:r>
        <w:rPr>
          <w:rFonts w:hint="eastAsia" w:ascii="仿宋" w:hAnsi="仿宋" w:eastAsia="仿宋" w:cs="MingLiU"/>
          <w:sz w:val="32"/>
          <w:szCs w:val="32"/>
        </w:rPr>
        <w:t>竞赛办法</w:t>
      </w:r>
    </w:p>
    <w:p w14:paraId="1D8D4E06">
      <w:pPr>
        <w:spacing w:line="560" w:lineRule="exact"/>
        <w:rPr>
          <w:rFonts w:ascii="仿宋" w:hAnsi="仿宋" w:eastAsia="仿宋" w:cs="MingLiU"/>
          <w:sz w:val="32"/>
          <w:szCs w:val="32"/>
        </w:rPr>
      </w:pPr>
      <w:r>
        <w:rPr>
          <w:rFonts w:hint="eastAsia" w:ascii="仿宋" w:hAnsi="仿宋" w:eastAsia="仿宋" w:cs="MingLiU"/>
          <w:sz w:val="32"/>
          <w:szCs w:val="32"/>
        </w:rPr>
        <w:t xml:space="preserve">    一、全国五人制女子U15锦标赛采取先小组赛后排位赛的比赛办法，8支队伍进入排位赛阶段。</w:t>
      </w:r>
    </w:p>
    <w:p w14:paraId="1CEF7BE0">
      <w:pPr>
        <w:spacing w:line="560" w:lineRule="exact"/>
        <w:ind w:firstLine="630"/>
        <w:rPr>
          <w:rFonts w:ascii="仿宋" w:hAnsi="仿宋" w:eastAsia="仿宋" w:cs="MingLiU"/>
          <w:sz w:val="32"/>
          <w:szCs w:val="32"/>
        </w:rPr>
      </w:pPr>
      <w:r>
        <w:rPr>
          <w:rFonts w:hint="eastAsia" w:ascii="仿宋" w:hAnsi="仿宋" w:eastAsia="仿宋" w:cs="MingLiU"/>
          <w:sz w:val="32"/>
          <w:szCs w:val="32"/>
        </w:rPr>
        <w:t xml:space="preserve">二、采用集中赛会制。 </w:t>
      </w:r>
    </w:p>
    <w:p w14:paraId="483CC297">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三、比赛时间</w:t>
      </w:r>
    </w:p>
    <w:p w14:paraId="10737443">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（一）每场比赛分为上下半场进行，上下半场各20分钟（根据实际赛程调整确定）。两个半场中间的中场休息时间不超过15分钟（上半场终场哨响到下半场开场哨响）。</w:t>
      </w:r>
    </w:p>
    <w:p w14:paraId="74137EA7">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（二）如参赛俱乐部（球队）在上/下半场开始时迟到超过15分钟，将判罚迟到俱乐部（球队）0:5负，如果比赛取消时的实际比分更高，则以实际比分为准。</w:t>
      </w:r>
    </w:p>
    <w:p w14:paraId="0E665A13">
      <w:pPr>
        <w:spacing w:line="560" w:lineRule="exact"/>
        <w:ind w:firstLine="640" w:firstLineChars="200"/>
        <w:rPr>
          <w:rFonts w:ascii="仿宋" w:hAnsi="仿宋" w:eastAsia="仿宋"/>
          <w:sz w:val="32"/>
          <w:szCs w:val="32"/>
        </w:rPr>
      </w:pPr>
      <w:r>
        <w:rPr>
          <w:rFonts w:hint="eastAsia" w:ascii="仿宋" w:hAnsi="仿宋" w:eastAsia="仿宋"/>
          <w:sz w:val="32"/>
          <w:szCs w:val="32"/>
        </w:rPr>
        <w:t>四、比赛延误、比赛恢复及</w:t>
      </w:r>
      <w:r>
        <w:rPr>
          <w:rFonts w:ascii="仿宋" w:hAnsi="仿宋" w:eastAsia="仿宋"/>
          <w:sz w:val="32"/>
          <w:szCs w:val="32"/>
        </w:rPr>
        <w:t>取消</w:t>
      </w:r>
    </w:p>
    <w:p w14:paraId="0CABD53D">
      <w:pPr>
        <w:spacing w:line="560" w:lineRule="exact"/>
        <w:ind w:firstLine="640" w:firstLineChars="200"/>
        <w:rPr>
          <w:rFonts w:ascii="仿宋" w:hAnsi="仿宋" w:eastAsia="仿宋"/>
          <w:sz w:val="32"/>
          <w:szCs w:val="32"/>
        </w:rPr>
      </w:pPr>
      <w:r>
        <w:rPr>
          <w:rFonts w:ascii="仿宋" w:hAnsi="仿宋" w:eastAsia="仿宋"/>
          <w:sz w:val="32"/>
          <w:szCs w:val="32"/>
        </w:rPr>
        <w:t>如果比赛由于不可抗力因素或者其他任何原因</w:t>
      </w:r>
      <w:r>
        <w:rPr>
          <w:rFonts w:hint="eastAsia" w:ascii="仿宋" w:hAnsi="仿宋" w:eastAsia="仿宋"/>
          <w:sz w:val="32"/>
          <w:szCs w:val="32"/>
        </w:rPr>
        <w:t>，</w:t>
      </w:r>
      <w:r>
        <w:rPr>
          <w:rFonts w:ascii="仿宋" w:hAnsi="仿宋" w:eastAsia="仿宋"/>
          <w:sz w:val="32"/>
          <w:szCs w:val="32"/>
        </w:rPr>
        <w:t>包括但不限于比赛场地不适宜比赛</w:t>
      </w:r>
      <w:r>
        <w:rPr>
          <w:rFonts w:hint="eastAsia" w:ascii="仿宋" w:hAnsi="仿宋" w:eastAsia="仿宋"/>
          <w:sz w:val="32"/>
          <w:szCs w:val="32"/>
        </w:rPr>
        <w:t>、照明灯故障等事故导致比赛无法进行，则应随后采取以下措施：</w:t>
      </w:r>
    </w:p>
    <w:p w14:paraId="4D4BB59F">
      <w:pPr>
        <w:spacing w:line="560" w:lineRule="exact"/>
        <w:ind w:firstLine="640" w:firstLineChars="200"/>
        <w:rPr>
          <w:rFonts w:ascii="仿宋" w:hAnsi="仿宋" w:eastAsia="仿宋"/>
          <w:sz w:val="32"/>
          <w:szCs w:val="32"/>
        </w:rPr>
      </w:pPr>
      <w:r>
        <w:rPr>
          <w:rFonts w:hint="eastAsia" w:ascii="仿宋" w:hAnsi="仿宋" w:eastAsia="仿宋"/>
          <w:sz w:val="32"/>
          <w:szCs w:val="32"/>
        </w:rPr>
        <w:t>（一）决定本场比赛恢复前，比赛将被推迟30分钟，除非裁判员认定比赛可以提前开始。</w:t>
      </w:r>
    </w:p>
    <w:p w14:paraId="5F2F38AC">
      <w:pPr>
        <w:spacing w:line="560" w:lineRule="exact"/>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如果裁判员认为再延长一段时间比赛即可开始</w:t>
      </w:r>
      <w:r>
        <w:rPr>
          <w:rFonts w:hint="eastAsia" w:ascii="仿宋" w:hAnsi="仿宋" w:eastAsia="仿宋"/>
          <w:sz w:val="32"/>
          <w:szCs w:val="32"/>
        </w:rPr>
        <w:t>，</w:t>
      </w:r>
      <w:r>
        <w:rPr>
          <w:rFonts w:ascii="仿宋" w:hAnsi="仿宋" w:eastAsia="仿宋"/>
          <w:sz w:val="32"/>
          <w:szCs w:val="32"/>
        </w:rPr>
        <w:t>则可再至多延长</w:t>
      </w:r>
      <w:r>
        <w:rPr>
          <w:rFonts w:hint="eastAsia" w:ascii="仿宋" w:hAnsi="仿宋" w:eastAsia="仿宋"/>
          <w:sz w:val="32"/>
          <w:szCs w:val="32"/>
        </w:rPr>
        <w:t>30分钟。如果第二个30分钟结束后比赛仍未开始，裁判员必须宣布该场比赛延误。</w:t>
      </w:r>
    </w:p>
    <w:p w14:paraId="3ACCC164">
      <w:pPr>
        <w:pStyle w:val="13"/>
        <w:shd w:val="clear" w:color="auto" w:fill="auto"/>
        <w:adjustRightInd w:val="0"/>
        <w:snapToGrid w:val="0"/>
        <w:spacing w:after="0" w:line="560" w:lineRule="exact"/>
        <w:ind w:firstLine="640"/>
        <w:jc w:val="both"/>
        <w:rPr>
          <w:rFonts w:ascii="仿宋" w:hAnsi="仿宋" w:eastAsia="仿宋"/>
          <w:sz w:val="32"/>
          <w:szCs w:val="32"/>
        </w:rPr>
      </w:pPr>
      <w:bookmarkStart w:id="1" w:name="_Hlk116986082"/>
      <w:r>
        <w:rPr>
          <w:rFonts w:hint="eastAsia" w:ascii="仿宋" w:hAnsi="仿宋" w:eastAsia="仿宋"/>
          <w:sz w:val="32"/>
          <w:szCs w:val="32"/>
        </w:rPr>
        <w:t>（三）</w:t>
      </w:r>
      <w:r>
        <w:rPr>
          <w:rFonts w:ascii="仿宋" w:hAnsi="仿宋" w:eastAsia="仿宋"/>
          <w:sz w:val="32"/>
          <w:szCs w:val="32"/>
        </w:rPr>
        <w:t>如果</w:t>
      </w:r>
      <w:r>
        <w:rPr>
          <w:rFonts w:hint="eastAsia" w:ascii="仿宋" w:hAnsi="仿宋" w:eastAsia="仿宋"/>
          <w:sz w:val="32"/>
          <w:szCs w:val="32"/>
        </w:rPr>
        <w:t>因不可抗力，比赛被宣布中止，则比赛优先考虑择期完成剩余的比赛时间，而不是重赛全场比赛，被中止时的比分等情况依然有效。当主办方决定将比赛恢复完成时，具体应遵循如下原则：</w:t>
      </w:r>
    </w:p>
    <w:p w14:paraId="11E07CBD">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比赛从原被中止时的比赛时点恢复，恢复时所有场上球员、替补球员要与比赛被中止时一致；</w:t>
      </w:r>
    </w:p>
    <w:p w14:paraId="31A49300">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.不能对替补运动员名单中的运动员进行增加</w:t>
      </w:r>
      <w:r>
        <w:rPr>
          <w:rFonts w:hint="eastAsia" w:ascii="仿宋" w:hAnsi="仿宋" w:eastAsia="仿宋"/>
          <w:sz w:val="32"/>
          <w:szCs w:val="32"/>
        </w:rPr>
        <w:t>、</w:t>
      </w:r>
      <w:r>
        <w:rPr>
          <w:rFonts w:ascii="仿宋" w:hAnsi="仿宋" w:eastAsia="仿宋"/>
          <w:sz w:val="32"/>
          <w:szCs w:val="32"/>
        </w:rPr>
        <w:t>更换</w:t>
      </w:r>
      <w:r>
        <w:rPr>
          <w:rFonts w:hint="eastAsia" w:ascii="仿宋" w:hAnsi="仿宋" w:eastAsia="仿宋"/>
          <w:sz w:val="32"/>
          <w:szCs w:val="32"/>
        </w:rPr>
        <w:t>；</w:t>
      </w:r>
    </w:p>
    <w:p w14:paraId="2ABDC8C2">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.比赛的红</w:t>
      </w:r>
      <w:r>
        <w:rPr>
          <w:rFonts w:hint="eastAsia" w:ascii="仿宋" w:hAnsi="仿宋" w:eastAsia="仿宋"/>
          <w:sz w:val="32"/>
          <w:szCs w:val="32"/>
        </w:rPr>
        <w:t>、</w:t>
      </w:r>
      <w:r>
        <w:rPr>
          <w:rFonts w:ascii="仿宋" w:hAnsi="仿宋" w:eastAsia="仿宋"/>
          <w:sz w:val="32"/>
          <w:szCs w:val="32"/>
        </w:rPr>
        <w:t>黄牌依然有效</w:t>
      </w:r>
      <w:r>
        <w:rPr>
          <w:rFonts w:hint="eastAsia" w:ascii="仿宋" w:hAnsi="仿宋" w:eastAsia="仿宋"/>
          <w:sz w:val="32"/>
          <w:szCs w:val="32"/>
        </w:rPr>
        <w:t>，</w:t>
      </w:r>
      <w:r>
        <w:rPr>
          <w:rFonts w:ascii="仿宋" w:hAnsi="仿宋" w:eastAsia="仿宋"/>
          <w:sz w:val="32"/>
          <w:szCs w:val="32"/>
        </w:rPr>
        <w:t>被罚出场的人员依然不能重新回到比赛场地参加比赛</w:t>
      </w:r>
      <w:r>
        <w:rPr>
          <w:rFonts w:hint="eastAsia" w:ascii="仿宋" w:hAnsi="仿宋" w:eastAsia="仿宋"/>
          <w:sz w:val="32"/>
          <w:szCs w:val="32"/>
        </w:rPr>
        <w:t>；</w:t>
      </w:r>
    </w:p>
    <w:p w14:paraId="10291F44">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所有与此比赛有关的其他处罚依然有效</w:t>
      </w:r>
      <w:r>
        <w:rPr>
          <w:rFonts w:hint="eastAsia" w:ascii="仿宋" w:hAnsi="仿宋" w:eastAsia="仿宋"/>
          <w:sz w:val="32"/>
          <w:szCs w:val="32"/>
        </w:rPr>
        <w:t>；</w:t>
      </w:r>
    </w:p>
    <w:p w14:paraId="65E17C9E">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.恢复比赛的时间</w:t>
      </w:r>
      <w:r>
        <w:rPr>
          <w:rFonts w:hint="eastAsia" w:ascii="仿宋" w:hAnsi="仿宋" w:eastAsia="仿宋"/>
          <w:sz w:val="32"/>
          <w:szCs w:val="32"/>
        </w:rPr>
        <w:t>（在随后可预见的时间）与比赛地点由主办方决定；</w:t>
      </w:r>
    </w:p>
    <w:p w14:paraId="48AF67B8">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.由此可能产生的一切后续问题由主办方决定</w:t>
      </w:r>
      <w:r>
        <w:rPr>
          <w:rFonts w:hint="eastAsia" w:ascii="仿宋" w:hAnsi="仿宋" w:eastAsia="仿宋"/>
          <w:sz w:val="32"/>
          <w:szCs w:val="32"/>
        </w:rPr>
        <w:t>。</w:t>
      </w:r>
    </w:p>
    <w:bookmarkEnd w:id="1"/>
    <w:p w14:paraId="6C35469A">
      <w:pPr>
        <w:spacing w:before="312" w:beforeLines="100" w:after="156" w:afterLines="50" w:line="560" w:lineRule="exact"/>
        <w:ind w:firstLine="629"/>
        <w:rPr>
          <w:rFonts w:ascii="仿宋" w:hAnsi="仿宋" w:eastAsia="仿宋"/>
          <w:sz w:val="32"/>
          <w:szCs w:val="32"/>
        </w:rPr>
      </w:pPr>
      <w:r>
        <w:rPr>
          <w:rFonts w:hint="eastAsia" w:ascii="黑体" w:hAnsi="黑体" w:eastAsia="黑体"/>
          <w:sz w:val="32"/>
          <w:szCs w:val="32"/>
        </w:rPr>
        <w:t>第九条</w:t>
      </w:r>
      <w:r>
        <w:rPr>
          <w:rFonts w:hint="eastAsia" w:ascii="仿宋" w:hAnsi="仿宋" w:eastAsia="仿宋"/>
          <w:sz w:val="32"/>
          <w:szCs w:val="32"/>
        </w:rPr>
        <w:t xml:space="preserve"> 比赛计分和决定名次</w:t>
      </w:r>
    </w:p>
    <w:p w14:paraId="2A53C56A">
      <w:pPr>
        <w:pStyle w:val="11"/>
        <w:numPr>
          <w:ilvl w:val="0"/>
          <w:numId w:val="1"/>
        </w:numPr>
        <w:spacing w:line="560" w:lineRule="exact"/>
        <w:ind w:firstLineChars="0"/>
        <w:rPr>
          <w:rFonts w:ascii="仿宋" w:hAnsi="仿宋" w:eastAsia="仿宋"/>
          <w:sz w:val="32"/>
          <w:szCs w:val="32"/>
        </w:rPr>
      </w:pPr>
      <w:r>
        <w:rPr>
          <w:rFonts w:hint="eastAsia" w:ascii="仿宋" w:hAnsi="仿宋" w:eastAsia="仿宋"/>
          <w:sz w:val="32"/>
          <w:szCs w:val="32"/>
        </w:rPr>
        <w:t>小组赛（1</w:t>
      </w:r>
      <w:r>
        <w:rPr>
          <w:rFonts w:ascii="仿宋" w:hAnsi="仿宋" w:eastAsia="仿宋"/>
          <w:sz w:val="32"/>
          <w:szCs w:val="32"/>
        </w:rPr>
        <w:t>6</w:t>
      </w:r>
      <w:r>
        <w:rPr>
          <w:rFonts w:hint="eastAsia" w:ascii="仿宋" w:hAnsi="仿宋" w:eastAsia="仿宋"/>
          <w:sz w:val="32"/>
          <w:szCs w:val="32"/>
        </w:rPr>
        <w:t>队为例，根据实际队伍数量进行调整）</w:t>
      </w:r>
    </w:p>
    <w:p w14:paraId="73001BBD">
      <w:pPr>
        <w:spacing w:line="560" w:lineRule="exact"/>
        <w:ind w:firstLine="630"/>
        <w:rPr>
          <w:rFonts w:ascii="仿宋" w:hAnsi="仿宋" w:eastAsia="仿宋"/>
          <w:sz w:val="32"/>
          <w:szCs w:val="32"/>
        </w:rPr>
      </w:pPr>
      <w:r>
        <w:rPr>
          <w:rFonts w:hint="eastAsia" w:ascii="仿宋" w:hAnsi="仿宋" w:eastAsia="仿宋"/>
          <w:sz w:val="32"/>
          <w:szCs w:val="32"/>
        </w:rPr>
        <w:t>（一）16支队伍分为A、B、C 、D 4个小组，每组4支球队，采用小组单循环制，共4轮，每组前两名出线；</w:t>
      </w:r>
    </w:p>
    <w:p w14:paraId="4104E40F">
      <w:pPr>
        <w:spacing w:line="560" w:lineRule="exact"/>
        <w:ind w:firstLine="630"/>
        <w:rPr>
          <w:rFonts w:ascii="仿宋" w:hAnsi="仿宋" w:eastAsia="仿宋"/>
          <w:sz w:val="32"/>
          <w:szCs w:val="32"/>
        </w:rPr>
      </w:pPr>
      <w:r>
        <w:rPr>
          <w:rFonts w:hint="eastAsia" w:ascii="仿宋" w:hAnsi="仿宋" w:eastAsia="仿宋"/>
          <w:sz w:val="32"/>
          <w:szCs w:val="32"/>
        </w:rPr>
        <w:t>（二）每队胜一场得3分，平一场得1分，负一场得0分。</w:t>
      </w:r>
    </w:p>
    <w:p w14:paraId="4C373B58">
      <w:pPr>
        <w:spacing w:line="560" w:lineRule="exact"/>
        <w:ind w:firstLine="630"/>
        <w:rPr>
          <w:rFonts w:ascii="仿宋" w:hAnsi="仿宋" w:eastAsia="仿宋"/>
          <w:sz w:val="32"/>
          <w:szCs w:val="32"/>
        </w:rPr>
      </w:pPr>
      <w:r>
        <w:rPr>
          <w:rFonts w:hint="eastAsia" w:ascii="仿宋" w:hAnsi="仿宋" w:eastAsia="仿宋"/>
          <w:sz w:val="32"/>
          <w:szCs w:val="32"/>
        </w:rPr>
        <w:t>（三）积分多的队伍名次列前。</w:t>
      </w:r>
    </w:p>
    <w:p w14:paraId="37AA98EB">
      <w:pPr>
        <w:spacing w:line="560" w:lineRule="exact"/>
        <w:ind w:firstLine="630"/>
        <w:rPr>
          <w:rFonts w:ascii="仿宋" w:hAnsi="仿宋" w:eastAsia="仿宋"/>
          <w:sz w:val="32"/>
          <w:szCs w:val="32"/>
        </w:rPr>
      </w:pPr>
      <w:r>
        <w:rPr>
          <w:rFonts w:hint="eastAsia" w:ascii="仿宋" w:hAnsi="仿宋" w:eastAsia="仿宋"/>
          <w:sz w:val="32"/>
          <w:szCs w:val="32"/>
        </w:rPr>
        <w:t>（四）如遇小组赛两队或两队以上积分相同，则依据以下规则顺序决定名次：</w:t>
      </w:r>
    </w:p>
    <w:p w14:paraId="7558446C">
      <w:pPr>
        <w:spacing w:line="560" w:lineRule="exact"/>
        <w:ind w:firstLine="640" w:firstLineChars="200"/>
        <w:rPr>
          <w:rFonts w:ascii="仿宋" w:hAnsi="仿宋" w:eastAsia="仿宋"/>
          <w:sz w:val="32"/>
          <w:szCs w:val="32"/>
        </w:rPr>
      </w:pPr>
      <w:r>
        <w:rPr>
          <w:rFonts w:hint="eastAsia" w:ascii="仿宋" w:hAnsi="仿宋" w:eastAsia="仿宋"/>
          <w:sz w:val="32"/>
          <w:szCs w:val="32"/>
        </w:rPr>
        <w:t>1.积分相等队之间相互比赛积分多者，名次列前；</w:t>
      </w:r>
    </w:p>
    <w:p w14:paraId="469FB316">
      <w:pPr>
        <w:spacing w:line="560" w:lineRule="exact"/>
        <w:ind w:firstLine="640" w:firstLineChars="200"/>
        <w:rPr>
          <w:rFonts w:ascii="仿宋" w:hAnsi="仿宋" w:eastAsia="仿宋"/>
          <w:sz w:val="32"/>
          <w:szCs w:val="32"/>
        </w:rPr>
      </w:pPr>
      <w:r>
        <w:rPr>
          <w:rFonts w:hint="eastAsia" w:ascii="仿宋" w:hAnsi="仿宋" w:eastAsia="仿宋"/>
          <w:sz w:val="32"/>
          <w:szCs w:val="32"/>
        </w:rPr>
        <w:t>2.积分相等队之间相互比赛净胜球多者，名次列前；</w:t>
      </w:r>
    </w:p>
    <w:p w14:paraId="7DF32915">
      <w:pPr>
        <w:spacing w:line="560" w:lineRule="exact"/>
        <w:ind w:firstLine="640" w:firstLineChars="200"/>
        <w:rPr>
          <w:rFonts w:ascii="仿宋" w:hAnsi="仿宋" w:eastAsia="仿宋"/>
          <w:sz w:val="32"/>
          <w:szCs w:val="32"/>
        </w:rPr>
      </w:pPr>
      <w:r>
        <w:rPr>
          <w:rFonts w:hint="eastAsia" w:ascii="仿宋" w:hAnsi="仿宋" w:eastAsia="仿宋"/>
          <w:sz w:val="32"/>
          <w:szCs w:val="32"/>
        </w:rPr>
        <w:t>3.积分相等队之间相互比赛进球数多者，名次列前；</w:t>
      </w:r>
    </w:p>
    <w:p w14:paraId="2F8D1770">
      <w:pPr>
        <w:spacing w:line="560" w:lineRule="exact"/>
        <w:ind w:firstLine="640" w:firstLineChars="200"/>
        <w:rPr>
          <w:rFonts w:ascii="仿宋" w:hAnsi="仿宋" w:eastAsia="仿宋"/>
          <w:sz w:val="32"/>
          <w:szCs w:val="32"/>
        </w:rPr>
      </w:pPr>
      <w:r>
        <w:rPr>
          <w:rFonts w:hint="eastAsia" w:ascii="仿宋" w:hAnsi="仿宋" w:eastAsia="仿宋"/>
          <w:sz w:val="32"/>
          <w:szCs w:val="32"/>
        </w:rPr>
        <w:t>4.积分相等队在全部比赛中净胜球多者，名次列前;</w:t>
      </w:r>
    </w:p>
    <w:p w14:paraId="4388A37E">
      <w:pPr>
        <w:spacing w:line="560" w:lineRule="exact"/>
        <w:ind w:firstLine="640" w:firstLineChars="200"/>
        <w:rPr>
          <w:rFonts w:ascii="仿宋" w:hAnsi="仿宋" w:eastAsia="仿宋"/>
          <w:sz w:val="32"/>
          <w:szCs w:val="32"/>
        </w:rPr>
      </w:pPr>
      <w:r>
        <w:rPr>
          <w:rFonts w:hint="eastAsia" w:ascii="仿宋" w:hAnsi="仿宋" w:eastAsia="仿宋"/>
          <w:sz w:val="32"/>
          <w:szCs w:val="32"/>
        </w:rPr>
        <w:t>5.积分相等队在全部比赛中进球数多者，名次列前;</w:t>
      </w:r>
    </w:p>
    <w:p w14:paraId="0F4630DF">
      <w:pPr>
        <w:spacing w:line="560" w:lineRule="exact"/>
        <w:ind w:firstLine="640" w:firstLineChars="200"/>
        <w:rPr>
          <w:rFonts w:ascii="仿宋" w:hAnsi="仿宋" w:eastAsia="仿宋"/>
          <w:sz w:val="32"/>
          <w:szCs w:val="32"/>
        </w:rPr>
      </w:pPr>
      <w:r>
        <w:rPr>
          <w:rFonts w:hint="eastAsia" w:ascii="仿宋" w:hAnsi="仿宋" w:eastAsia="仿宋"/>
          <w:sz w:val="32"/>
          <w:szCs w:val="32"/>
        </w:rPr>
        <w:t>6.红黄牌扣分少者，名次列前；</w:t>
      </w:r>
    </w:p>
    <w:p w14:paraId="701A7931">
      <w:pPr>
        <w:spacing w:line="560" w:lineRule="exact"/>
        <w:ind w:firstLine="640" w:firstLineChars="200"/>
        <w:rPr>
          <w:rFonts w:ascii="仿宋" w:hAnsi="仿宋" w:eastAsia="仿宋"/>
          <w:sz w:val="32"/>
          <w:szCs w:val="32"/>
        </w:rPr>
      </w:pPr>
      <w:r>
        <w:rPr>
          <w:rFonts w:hint="eastAsia" w:ascii="仿宋" w:hAnsi="仿宋" w:eastAsia="仿宋"/>
          <w:sz w:val="32"/>
          <w:szCs w:val="32"/>
        </w:rPr>
        <w:t>7.以抽签的办法决定名次。</w:t>
      </w:r>
    </w:p>
    <w:p w14:paraId="414F602D">
      <w:pPr>
        <w:spacing w:line="560" w:lineRule="exact"/>
        <w:ind w:firstLine="630"/>
        <w:rPr>
          <w:rFonts w:ascii="仿宋" w:hAnsi="仿宋" w:eastAsia="仿宋"/>
          <w:sz w:val="32"/>
          <w:szCs w:val="32"/>
        </w:rPr>
      </w:pPr>
      <w:r>
        <w:rPr>
          <w:rFonts w:hint="eastAsia" w:ascii="仿宋" w:hAnsi="仿宋" w:eastAsia="仿宋"/>
          <w:sz w:val="32"/>
          <w:szCs w:val="32"/>
        </w:rPr>
        <w:t>二、排位赛</w:t>
      </w:r>
    </w:p>
    <w:p w14:paraId="40B32AC6">
      <w:pPr>
        <w:spacing w:line="560" w:lineRule="exact"/>
        <w:ind w:firstLine="630"/>
        <w:rPr>
          <w:rFonts w:ascii="仿宋" w:hAnsi="仿宋" w:eastAsia="仿宋"/>
          <w:color w:val="FF0000"/>
          <w:sz w:val="32"/>
          <w:szCs w:val="32"/>
        </w:rPr>
      </w:pPr>
      <w:r>
        <w:rPr>
          <w:rFonts w:hint="eastAsia" w:ascii="仿宋" w:hAnsi="仿宋" w:eastAsia="仿宋"/>
          <w:sz w:val="32"/>
          <w:szCs w:val="32"/>
        </w:rPr>
        <w:t>8支队伍进入排位赛阶段，排位赛共2轮，各小组第二决出5</w:t>
      </w:r>
      <w:r>
        <w:rPr>
          <w:rFonts w:ascii="仿宋" w:hAnsi="仿宋" w:eastAsia="仿宋"/>
          <w:sz w:val="32"/>
          <w:szCs w:val="32"/>
        </w:rPr>
        <w:t>-8</w:t>
      </w:r>
      <w:r>
        <w:rPr>
          <w:rFonts w:hint="eastAsia" w:ascii="仿宋" w:hAnsi="仿宋" w:eastAsia="仿宋"/>
          <w:sz w:val="32"/>
          <w:szCs w:val="32"/>
        </w:rPr>
        <w:t>名，各小组第一决出1</w:t>
      </w:r>
      <w:r>
        <w:rPr>
          <w:rFonts w:ascii="仿宋" w:hAnsi="仿宋" w:eastAsia="仿宋"/>
          <w:sz w:val="32"/>
          <w:szCs w:val="32"/>
        </w:rPr>
        <w:t>-4</w:t>
      </w:r>
      <w:r>
        <w:rPr>
          <w:rFonts w:hint="eastAsia" w:ascii="仿宋" w:hAnsi="仿宋" w:eastAsia="仿宋"/>
          <w:sz w:val="32"/>
          <w:szCs w:val="32"/>
        </w:rPr>
        <w:t>名，每场比赛决出胜负。上下半场比赛进行完时为平局，则踢罚球点球的办法决出胜负和名次。</w:t>
      </w:r>
    </w:p>
    <w:p w14:paraId="18CA1B88">
      <w:pPr>
        <w:spacing w:before="312" w:beforeLines="100" w:after="624" w:afterLines="200" w:line="560" w:lineRule="exact"/>
        <w:jc w:val="center"/>
        <w:rPr>
          <w:rFonts w:ascii="黑体" w:hAnsi="黑体" w:eastAsia="黑体" w:cs="黑体"/>
          <w:b/>
          <w:sz w:val="32"/>
          <w:szCs w:val="32"/>
        </w:rPr>
      </w:pPr>
      <w:r>
        <w:rPr>
          <w:rFonts w:hint="eastAsia" w:ascii="黑体" w:hAnsi="黑体" w:eastAsia="黑体" w:cs="黑体"/>
          <w:b/>
          <w:sz w:val="32"/>
          <w:szCs w:val="32"/>
        </w:rPr>
        <w:t>第六章 奖励</w:t>
      </w:r>
    </w:p>
    <w:p w14:paraId="75B07256">
      <w:pPr>
        <w:spacing w:before="312" w:beforeLines="100" w:after="156" w:afterLines="50" w:line="560" w:lineRule="exact"/>
        <w:ind w:firstLine="640" w:firstLineChars="200"/>
        <w:rPr>
          <w:rFonts w:ascii="仿宋" w:hAnsi="仿宋" w:eastAsia="仿宋"/>
          <w:sz w:val="32"/>
          <w:szCs w:val="32"/>
        </w:rPr>
      </w:pPr>
      <w:r>
        <w:rPr>
          <w:rFonts w:hint="eastAsia" w:ascii="黑体" w:hAnsi="黑体" w:eastAsia="黑体"/>
          <w:sz w:val="32"/>
          <w:szCs w:val="32"/>
        </w:rPr>
        <w:t>第十条</w:t>
      </w:r>
      <w:r>
        <w:rPr>
          <w:rFonts w:hint="eastAsia" w:ascii="仿宋" w:hAnsi="仿宋" w:eastAsia="仿宋"/>
          <w:sz w:val="32"/>
          <w:szCs w:val="32"/>
        </w:rPr>
        <w:t xml:space="preserve"> 奖励</w:t>
      </w:r>
    </w:p>
    <w:p w14:paraId="6428B7FE">
      <w:pPr>
        <w:spacing w:line="560" w:lineRule="exact"/>
        <w:ind w:firstLine="640" w:firstLineChars="200"/>
        <w:rPr>
          <w:rFonts w:ascii="仿宋" w:hAnsi="仿宋" w:eastAsia="仿宋"/>
          <w:sz w:val="32"/>
          <w:szCs w:val="32"/>
        </w:rPr>
      </w:pPr>
      <w:r>
        <w:rPr>
          <w:rFonts w:hint="eastAsia" w:ascii="仿宋" w:hAnsi="仿宋" w:eastAsia="仿宋"/>
          <w:sz w:val="32"/>
          <w:szCs w:val="32"/>
        </w:rPr>
        <w:t>一、第一名俱乐部（球队）：获得冠军杯一座。</w:t>
      </w:r>
    </w:p>
    <w:p w14:paraId="71C384D4">
      <w:pPr>
        <w:spacing w:line="560" w:lineRule="exact"/>
        <w:ind w:firstLine="640" w:firstLineChars="200"/>
        <w:rPr>
          <w:rFonts w:ascii="仿宋" w:hAnsi="仿宋" w:eastAsia="仿宋"/>
          <w:sz w:val="32"/>
          <w:szCs w:val="32"/>
        </w:rPr>
      </w:pPr>
      <w:r>
        <w:rPr>
          <w:rFonts w:hint="eastAsia" w:ascii="仿宋" w:hAnsi="仿宋" w:eastAsia="仿宋"/>
          <w:sz w:val="32"/>
          <w:szCs w:val="32"/>
        </w:rPr>
        <w:t>二、第一名俱乐部（球队）每人获得金牌一枚（共20枚）；第二名俱乐部（球队）每人获得银牌一枚（共20枚）、第三名俱乐部（球队）每人获得铜牌一枚（共20枚）；第四名至第八名俱乐部（球队）获名次奖。</w:t>
      </w:r>
    </w:p>
    <w:p w14:paraId="60E25D28">
      <w:pPr>
        <w:spacing w:line="560" w:lineRule="exact"/>
        <w:ind w:firstLine="640" w:firstLineChars="200"/>
        <w:rPr>
          <w:rFonts w:ascii="仿宋" w:hAnsi="仿宋" w:eastAsia="仿宋"/>
          <w:sz w:val="32"/>
          <w:szCs w:val="32"/>
        </w:rPr>
      </w:pPr>
      <w:r>
        <w:rPr>
          <w:rFonts w:hint="eastAsia" w:ascii="仿宋" w:hAnsi="仿宋" w:eastAsia="仿宋"/>
          <w:sz w:val="32"/>
          <w:szCs w:val="32"/>
        </w:rPr>
        <w:t>三、在全国五人制足球青少年锦标赛（女子U15）比赛中，设立“最佳运动员”、“最佳射手”、“优秀教练员”、“最佳守门员”、“优秀裁判员”等奖项。</w:t>
      </w:r>
    </w:p>
    <w:p w14:paraId="6109EF63">
      <w:pPr>
        <w:spacing w:line="560" w:lineRule="exact"/>
        <w:ind w:firstLine="640" w:firstLineChars="200"/>
        <w:rPr>
          <w:rFonts w:ascii="仿宋" w:hAnsi="仿宋" w:eastAsia="仿宋"/>
          <w:sz w:val="32"/>
          <w:szCs w:val="32"/>
        </w:rPr>
      </w:pPr>
      <w:r>
        <w:rPr>
          <w:rFonts w:hint="eastAsia" w:ascii="仿宋" w:hAnsi="仿宋" w:eastAsia="仿宋"/>
          <w:sz w:val="32"/>
          <w:szCs w:val="32"/>
        </w:rPr>
        <w:t>四、2024全国五人制足球青少年锦标赛（女子U15）比赛中设“公平竞赛优胜队”奖和 “纪律优良队”奖。</w:t>
      </w:r>
    </w:p>
    <w:p w14:paraId="70944E25">
      <w:pPr>
        <w:spacing w:line="560" w:lineRule="exact"/>
        <w:ind w:firstLine="640" w:firstLineChars="200"/>
        <w:rPr>
          <w:rFonts w:ascii="仿宋" w:hAnsi="仿宋" w:eastAsia="仿宋"/>
          <w:sz w:val="32"/>
          <w:szCs w:val="32"/>
        </w:rPr>
      </w:pPr>
      <w:r>
        <w:rPr>
          <w:rFonts w:hint="eastAsia" w:ascii="仿宋" w:hAnsi="仿宋" w:eastAsia="仿宋"/>
          <w:sz w:val="32"/>
          <w:szCs w:val="32"/>
        </w:rPr>
        <w:t>（一）其中“公平竞赛优胜队”评选2支，“纪律优良队”评选若干支；</w:t>
      </w:r>
    </w:p>
    <w:p w14:paraId="5CF3E52E">
      <w:pPr>
        <w:spacing w:line="560" w:lineRule="exact"/>
        <w:ind w:firstLine="640" w:firstLineChars="200"/>
        <w:rPr>
          <w:rFonts w:ascii="仿宋" w:hAnsi="仿宋" w:eastAsia="仿宋"/>
          <w:sz w:val="32"/>
          <w:szCs w:val="32"/>
        </w:rPr>
      </w:pPr>
      <w:r>
        <w:rPr>
          <w:rFonts w:hint="eastAsia" w:ascii="仿宋" w:hAnsi="仿宋" w:eastAsia="仿宋"/>
          <w:sz w:val="32"/>
          <w:szCs w:val="32"/>
        </w:rPr>
        <w:t>（二）评选办法：</w:t>
      </w:r>
    </w:p>
    <w:p w14:paraId="4542FB51">
      <w:pPr>
        <w:spacing w:line="560" w:lineRule="exact"/>
        <w:ind w:firstLine="640" w:firstLineChars="200"/>
        <w:rPr>
          <w:rFonts w:ascii="仿宋" w:hAnsi="仿宋" w:eastAsia="仿宋"/>
          <w:sz w:val="32"/>
          <w:szCs w:val="32"/>
        </w:rPr>
      </w:pPr>
      <w:r>
        <w:rPr>
          <w:rFonts w:hint="eastAsia" w:ascii="仿宋" w:hAnsi="仿宋" w:eastAsia="仿宋"/>
          <w:sz w:val="32"/>
          <w:szCs w:val="32"/>
        </w:rPr>
        <w:t>1.公平竞赛优胜队：赛事期间被出示红牌或纪律处罚的球队，将直接取消公平竞赛奖的评选资格；剩余球队按场均黄牌数进行排序，场均黄牌数少者为优胜队；如遇两队或两队以上总分相等，比赛名次优者列前。</w:t>
      </w:r>
    </w:p>
    <w:p w14:paraId="70561F24">
      <w:pPr>
        <w:spacing w:line="560" w:lineRule="exact"/>
        <w:ind w:firstLine="640" w:firstLineChars="200"/>
        <w:rPr>
          <w:rFonts w:ascii="仿宋" w:hAnsi="仿宋" w:eastAsia="仿宋"/>
          <w:sz w:val="32"/>
          <w:szCs w:val="32"/>
        </w:rPr>
      </w:pPr>
      <w:r>
        <w:rPr>
          <w:rFonts w:hint="eastAsia" w:ascii="仿宋" w:hAnsi="仿宋" w:eastAsia="仿宋"/>
          <w:sz w:val="32"/>
          <w:szCs w:val="32"/>
        </w:rPr>
        <w:t>2.纪律优良队：结合各参赛球队、俱乐部在赛事期间遵守组委会纪律与要求、队伍自身管理、赛场精神风貌等方面综合评估。</w:t>
      </w:r>
    </w:p>
    <w:p w14:paraId="1FEB3FB6">
      <w:pPr>
        <w:spacing w:before="312" w:beforeLines="100" w:after="624" w:afterLines="200" w:line="560" w:lineRule="exact"/>
        <w:jc w:val="center"/>
        <w:rPr>
          <w:rFonts w:ascii="宋体" w:hAnsi="宋体" w:eastAsia="宋体"/>
          <w:b/>
          <w:sz w:val="32"/>
          <w:szCs w:val="32"/>
        </w:rPr>
      </w:pPr>
      <w:r>
        <w:rPr>
          <w:rFonts w:hint="eastAsia" w:ascii="黑体" w:hAnsi="黑体" w:eastAsia="黑体" w:cs="黑体"/>
          <w:b/>
          <w:sz w:val="32"/>
          <w:szCs w:val="32"/>
        </w:rPr>
        <w:t>第七章 规则与规定</w:t>
      </w:r>
    </w:p>
    <w:p w14:paraId="08856378">
      <w:pPr>
        <w:spacing w:before="312" w:beforeLines="100" w:after="156" w:afterLines="50" w:line="560" w:lineRule="exact"/>
        <w:ind w:firstLine="640" w:firstLineChars="200"/>
        <w:rPr>
          <w:rFonts w:ascii="仿宋" w:hAnsi="仿宋" w:eastAsia="仿宋"/>
          <w:sz w:val="32"/>
          <w:szCs w:val="32"/>
        </w:rPr>
      </w:pPr>
      <w:r>
        <w:rPr>
          <w:rFonts w:hint="eastAsia" w:ascii="黑体" w:hAnsi="黑体" w:eastAsia="黑体"/>
          <w:sz w:val="32"/>
          <w:szCs w:val="32"/>
        </w:rPr>
        <w:t>第十一条</w:t>
      </w:r>
      <w:r>
        <w:rPr>
          <w:rFonts w:hint="eastAsia" w:ascii="仿宋" w:hAnsi="仿宋" w:eastAsia="仿宋"/>
          <w:sz w:val="32"/>
          <w:szCs w:val="32"/>
        </w:rPr>
        <w:t xml:space="preserve"> 竞赛规则与有关规定</w:t>
      </w:r>
    </w:p>
    <w:p w14:paraId="3FC4BAEB">
      <w:pPr>
        <w:spacing w:line="560" w:lineRule="exact"/>
        <w:ind w:firstLine="640" w:firstLineChars="200"/>
        <w:rPr>
          <w:rFonts w:ascii="仿宋" w:hAnsi="仿宋" w:eastAsia="仿宋"/>
          <w:sz w:val="32"/>
          <w:szCs w:val="32"/>
        </w:rPr>
      </w:pPr>
      <w:r>
        <w:rPr>
          <w:rFonts w:hint="eastAsia" w:ascii="仿宋" w:hAnsi="仿宋" w:eastAsia="仿宋"/>
          <w:sz w:val="32"/>
          <w:szCs w:val="32"/>
        </w:rPr>
        <w:t>一、参照执行国际足联颁布的《202</w:t>
      </w:r>
      <w:r>
        <w:rPr>
          <w:rFonts w:ascii="仿宋" w:hAnsi="仿宋" w:eastAsia="仿宋"/>
          <w:sz w:val="32"/>
          <w:szCs w:val="32"/>
        </w:rPr>
        <w:t>3</w:t>
      </w:r>
      <w:r>
        <w:rPr>
          <w:rFonts w:hint="eastAsia" w:ascii="仿宋" w:hAnsi="仿宋" w:eastAsia="仿宋"/>
          <w:sz w:val="32"/>
          <w:szCs w:val="32"/>
        </w:rPr>
        <w:t>/2024五人制足球竞赛规则》</w:t>
      </w:r>
    </w:p>
    <w:p w14:paraId="6B2614FC">
      <w:pPr>
        <w:spacing w:line="560" w:lineRule="exact"/>
        <w:ind w:firstLine="640" w:firstLineChars="200"/>
        <w:rPr>
          <w:rFonts w:ascii="仿宋" w:hAnsi="仿宋" w:eastAsia="仿宋"/>
          <w:sz w:val="32"/>
          <w:szCs w:val="32"/>
        </w:rPr>
      </w:pPr>
      <w:r>
        <w:rPr>
          <w:rFonts w:hint="eastAsia" w:ascii="仿宋" w:hAnsi="仿宋" w:eastAsia="仿宋"/>
          <w:sz w:val="32"/>
          <w:szCs w:val="32"/>
        </w:rPr>
        <w:t>二、执行中国足球协会颁布的《中国足球协会纪律准则》、《赛场安全秩序管理规定》、《中国足球协会关于加强各级青少年足球赛事赛风赛纪管理的通知》。</w:t>
      </w:r>
    </w:p>
    <w:p w14:paraId="0B600A2E">
      <w:pPr>
        <w:spacing w:line="560" w:lineRule="exact"/>
        <w:ind w:firstLine="640" w:firstLineChars="200"/>
        <w:rPr>
          <w:rFonts w:ascii="仿宋" w:hAnsi="仿宋" w:eastAsia="仿宋"/>
          <w:sz w:val="32"/>
          <w:szCs w:val="32"/>
        </w:rPr>
      </w:pPr>
      <w:r>
        <w:rPr>
          <w:rFonts w:hint="eastAsia" w:ascii="仿宋" w:hAnsi="仿宋" w:eastAsia="仿宋"/>
          <w:sz w:val="32"/>
          <w:szCs w:val="32"/>
        </w:rPr>
        <w:t>三、执行中国足球协会关于五人制锦标赛商务工作的有关规定。</w:t>
      </w:r>
    </w:p>
    <w:p w14:paraId="3E3308E7">
      <w:pPr>
        <w:spacing w:line="560" w:lineRule="exact"/>
        <w:ind w:firstLine="640" w:firstLineChars="200"/>
        <w:rPr>
          <w:rFonts w:ascii="仿宋" w:hAnsi="仿宋" w:eastAsia="仿宋"/>
          <w:sz w:val="32"/>
          <w:szCs w:val="32"/>
        </w:rPr>
      </w:pPr>
      <w:r>
        <w:rPr>
          <w:rFonts w:hint="eastAsia" w:ascii="仿宋" w:hAnsi="仿宋" w:eastAsia="仿宋"/>
          <w:sz w:val="32"/>
          <w:szCs w:val="32"/>
        </w:rPr>
        <w:t>四、全国五人制足球青少年锦标赛（女子U15）比赛使用的体育场必须符合正式比赛的规格和要求。</w:t>
      </w:r>
    </w:p>
    <w:p w14:paraId="0E460D46">
      <w:pPr>
        <w:spacing w:line="560" w:lineRule="exact"/>
        <w:ind w:firstLine="640" w:firstLineChars="200"/>
        <w:rPr>
          <w:rFonts w:ascii="仿宋" w:hAnsi="仿宋" w:eastAsia="仿宋"/>
          <w:sz w:val="32"/>
          <w:szCs w:val="32"/>
        </w:rPr>
      </w:pPr>
      <w:r>
        <w:rPr>
          <w:rFonts w:hint="eastAsia" w:ascii="仿宋" w:hAnsi="仿宋" w:eastAsia="仿宋"/>
          <w:sz w:val="32"/>
          <w:szCs w:val="32"/>
        </w:rPr>
        <w:t>五、赛前联席会必须按照中国足球协会制定的有关程序进行，该联席会的要求与本规程具同等效力。</w:t>
      </w:r>
    </w:p>
    <w:p w14:paraId="4088388D">
      <w:pPr>
        <w:spacing w:line="560" w:lineRule="exact"/>
        <w:ind w:firstLine="640" w:firstLineChars="200"/>
        <w:rPr>
          <w:rFonts w:ascii="仿宋" w:hAnsi="仿宋" w:eastAsia="仿宋"/>
          <w:sz w:val="32"/>
          <w:szCs w:val="32"/>
        </w:rPr>
      </w:pPr>
      <w:r>
        <w:rPr>
          <w:rFonts w:hint="eastAsia" w:ascii="仿宋" w:hAnsi="仿宋" w:eastAsia="仿宋"/>
          <w:sz w:val="32"/>
          <w:szCs w:val="32"/>
        </w:rPr>
        <w:t>六、执行中国足球协会根据五人制锦标赛发布的其他通知和规定。</w:t>
      </w:r>
    </w:p>
    <w:p w14:paraId="11EDC2DA">
      <w:pPr>
        <w:spacing w:line="560" w:lineRule="exact"/>
        <w:ind w:firstLine="640" w:firstLineChars="200"/>
        <w:rPr>
          <w:rFonts w:ascii="仿宋" w:hAnsi="仿宋" w:eastAsia="仿宋"/>
          <w:sz w:val="32"/>
          <w:szCs w:val="32"/>
        </w:rPr>
      </w:pPr>
      <w:r>
        <w:rPr>
          <w:rFonts w:hint="eastAsia" w:ascii="仿宋" w:hAnsi="仿宋" w:eastAsia="仿宋"/>
          <w:sz w:val="32"/>
          <w:szCs w:val="32"/>
        </w:rPr>
        <w:t>七、参赛球员必须穿符合场地要求的五人制足球比赛鞋（橡胶材质或同类材质平底）。</w:t>
      </w:r>
    </w:p>
    <w:p w14:paraId="08DB1559">
      <w:pPr>
        <w:spacing w:line="560" w:lineRule="exact"/>
        <w:ind w:firstLine="640" w:firstLineChars="200"/>
        <w:rPr>
          <w:rFonts w:ascii="仿宋" w:hAnsi="仿宋" w:eastAsia="仿宋"/>
          <w:sz w:val="32"/>
          <w:szCs w:val="32"/>
        </w:rPr>
      </w:pPr>
      <w:r>
        <w:rPr>
          <w:rFonts w:hint="eastAsia" w:ascii="仿宋" w:hAnsi="仿宋" w:eastAsia="仿宋"/>
          <w:sz w:val="32"/>
          <w:szCs w:val="32"/>
        </w:rPr>
        <w:t>八、比赛采用多球制，比赛用球为“天津南华利生”（五人制足球专用球）。</w:t>
      </w:r>
    </w:p>
    <w:p w14:paraId="5BBDE967">
      <w:pPr>
        <w:spacing w:line="560" w:lineRule="exact"/>
        <w:ind w:firstLine="640" w:firstLineChars="200"/>
        <w:rPr>
          <w:rFonts w:ascii="仿宋" w:hAnsi="仿宋" w:eastAsia="仿宋"/>
          <w:sz w:val="32"/>
          <w:szCs w:val="32"/>
        </w:rPr>
      </w:pPr>
      <w:r>
        <w:rPr>
          <w:rFonts w:hint="eastAsia" w:ascii="仿宋" w:hAnsi="仿宋" w:eastAsia="仿宋"/>
          <w:sz w:val="32"/>
          <w:szCs w:val="32"/>
        </w:rPr>
        <w:t>九、红黄牌</w:t>
      </w:r>
    </w:p>
    <w:p w14:paraId="736527A7">
      <w:pPr>
        <w:spacing w:line="560" w:lineRule="exact"/>
        <w:ind w:firstLine="640" w:firstLineChars="200"/>
        <w:rPr>
          <w:rFonts w:ascii="仿宋" w:hAnsi="仿宋" w:eastAsia="仿宋" w:cs="Times New Roman"/>
          <w:kern w:val="0"/>
          <w:sz w:val="32"/>
          <w:szCs w:val="32"/>
        </w:rPr>
      </w:pPr>
      <w:r>
        <w:rPr>
          <w:rFonts w:hint="eastAsia" w:ascii="仿宋" w:hAnsi="仿宋" w:eastAsia="仿宋"/>
          <w:sz w:val="32"/>
          <w:szCs w:val="32"/>
        </w:rPr>
        <w:t>（一）</w:t>
      </w:r>
      <w:r>
        <w:rPr>
          <w:rFonts w:hint="eastAsia" w:ascii="仿宋" w:hAnsi="仿宋" w:eastAsia="仿宋" w:cs="Times New Roman"/>
          <w:kern w:val="0"/>
          <w:sz w:val="32"/>
          <w:szCs w:val="32"/>
        </w:rPr>
        <w:t>单场比赛同一俱乐部（球队）累计被出示5张黄牌（含红牌，1张红牌视为2张黄牌）或以上，主教练停赛一场。</w:t>
      </w:r>
    </w:p>
    <w:p w14:paraId="616E6D5D">
      <w:pPr>
        <w:spacing w:line="560" w:lineRule="exact"/>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rPr>
        <w:t>（二）在2024五人制青少年锦标赛的比赛中，运动员被出示红牌，自动停赛1场，同一运动员累计得两张黄牌停赛</w:t>
      </w:r>
      <w:r>
        <w:rPr>
          <w:rFonts w:ascii="仿宋" w:hAnsi="仿宋" w:eastAsia="仿宋" w:cs="Times New Roman"/>
          <w:kern w:val="0"/>
          <w:sz w:val="32"/>
          <w:szCs w:val="32"/>
        </w:rPr>
        <w:t>1场。</w:t>
      </w:r>
    </w:p>
    <w:p w14:paraId="32B4D42F">
      <w:pPr>
        <w:spacing w:line="560" w:lineRule="exact"/>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rPr>
        <w:t>（三）在2024五人制青少年锦标赛的比赛中，球队官员被出示红牌，若涉及追加的纪律处罚，处罚标准按场次计算。</w:t>
      </w:r>
    </w:p>
    <w:p w14:paraId="67895EB1">
      <w:pPr>
        <w:spacing w:line="560" w:lineRule="exact"/>
        <w:ind w:firstLine="640" w:firstLineChars="200"/>
        <w:rPr>
          <w:rFonts w:ascii="仿宋" w:hAnsi="仿宋" w:eastAsia="仿宋"/>
          <w:sz w:val="32"/>
          <w:szCs w:val="32"/>
        </w:rPr>
      </w:pPr>
      <w:r>
        <w:rPr>
          <w:rFonts w:hint="eastAsia" w:ascii="仿宋" w:hAnsi="仿宋" w:eastAsia="仿宋"/>
          <w:sz w:val="32"/>
          <w:szCs w:val="32"/>
        </w:rPr>
        <w:t>（四）运动员如在此次比赛中有未执行完的停赛及中国足协纪律委员会追加处罚，则将在中国足协主办的其他赛事中执行。</w:t>
      </w:r>
    </w:p>
    <w:p w14:paraId="227F1873">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十、其它具体规定：</w:t>
      </w:r>
    </w:p>
    <w:p w14:paraId="2D19299B">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（一）比赛实行检查二代身份证原件（护照）和参赛证制度。每场比赛赛前，由比赛监督对上场名单和替补名单的球员进行资格审查，没有二代身份证原件（护照）、参赛证审查不合格的球员不得参赛；</w:t>
      </w:r>
    </w:p>
    <w:p w14:paraId="35668EAF">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 xml:space="preserve">（二）在每场比赛中，每队可填报首发上场球员5名，替补不超过9名； </w:t>
      </w:r>
    </w:p>
    <w:p w14:paraId="4F1B6041">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三）参赛倶乐部（球队）必须上报两套不同颜色的比赛服（本规程中的两套比赛服包含运动员两套比赛服、守门员两套比赛服，合计四套比赛服，每套包括上衣、短裤或长裤、球袜），一套深颜色、一套浅颜色。守门员比赛服须与其他运动员有明显区别；</w:t>
      </w:r>
    </w:p>
    <w:p w14:paraId="5F4A7170">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（四）比赛双方倶乐部（球队），必须携带两套颜色明显不同的比赛服装到赛场，且每个参赛队应携带一套没有姓名及号码的空白守门员服装到比赛场；</w:t>
      </w:r>
    </w:p>
    <w:p w14:paraId="31B4FE3D">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（五）如果裁判员或比赛监督认为参赛队双方所穿比赛服装颜色有可能影响裁判员的判罚，那么比赛服装颜色将予以更改；</w:t>
      </w:r>
    </w:p>
    <w:p w14:paraId="67C3301C">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（六）球衣号码的颜色应与比赛服装的颜色显著不同（浅色号码印在深色球衣上或之相反），本条尤其适用于条纹的球衣。为了更好的视觉效果，应在比赛服装保留一块纯色的位置供印制球衣号码；</w:t>
      </w:r>
    </w:p>
    <w:p w14:paraId="28E46B21">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（七）比赛服装的号码必须与报名单相符；</w:t>
      </w:r>
    </w:p>
    <w:p w14:paraId="05E3312C">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（八）守门员可以穿长裤，每名守门员的服装颜色必须有别于其他队员和裁判员。如果球队利用“超人战术”替换了守门员，则上场守门员（Flying</w:t>
      </w:r>
      <w:r>
        <w:rPr>
          <w:rFonts w:ascii="仿宋" w:hAnsi="仿宋" w:eastAsia="仿宋"/>
          <w:sz w:val="32"/>
          <w:szCs w:val="32"/>
        </w:rPr>
        <w:t xml:space="preserve"> </w:t>
      </w:r>
      <w:r>
        <w:rPr>
          <w:rFonts w:hint="eastAsia" w:ascii="仿宋" w:hAnsi="仿宋" w:eastAsia="仿宋"/>
          <w:sz w:val="32"/>
          <w:szCs w:val="32"/>
        </w:rPr>
        <w:t>Goalkeeper）比赛服装颜色必须于本队守门员服装颜色相同并印有原号码；</w:t>
      </w:r>
    </w:p>
    <w:p w14:paraId="453DC2D4">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（九）比赛替补席每队15个座席，官员6席、替补球员9席，其他人员不得入座：</w:t>
      </w:r>
    </w:p>
    <w:p w14:paraId="36A5A262">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1.只有倶乐部（球队）正式报名的官员（领队、教练员、队医等）、球员才能在替补席就座；</w:t>
      </w:r>
    </w:p>
    <w:p w14:paraId="6CE1619F">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2.替补席上的替补队员必须穿着有明显区别于场上比赛队员的号码背心；</w:t>
      </w:r>
    </w:p>
    <w:p w14:paraId="25B02A3D">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3.比赛开始前，主队应当使用裁判员记时台左侧的替补席；比赛开始时双方进行选边，决定比赛开始时一方的进攻方向，替补席随之调整。</w:t>
      </w:r>
    </w:p>
    <w:p w14:paraId="72D1CAF2">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（十）热身</w:t>
      </w:r>
    </w:p>
    <w:p w14:paraId="5F710430">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1.各俱乐部（球队）可以在比赛正式开始前在指定场地进行热身（必须严格按照比赛倒计时程序时间要求进行)；</w:t>
      </w:r>
    </w:p>
    <w:p w14:paraId="1E8AD370">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2.在比赛进行期间，每队同时最多有5名球员在其替补席后面或比赛监督规定的空间之内进行无球热身。</w:t>
      </w:r>
    </w:p>
    <w:p w14:paraId="7FEB0827">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（十一）在比赛开始前，如果任何俱乐部（球队）少于3人则比赛不能开始。在比赛中，任何俱乐部（球队）在场上队员人数少于3人（包括守门员），比赛将被终止，比赛结果由赛区委员会裁定；</w:t>
      </w:r>
    </w:p>
    <w:p w14:paraId="36EFC0DF">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（十二）球员如穿紧身中长内裤，必须与短裤的主色相同；</w:t>
      </w:r>
    </w:p>
    <w:p w14:paraId="7E07B9CF">
      <w:pPr>
        <w:pStyle w:val="13"/>
        <w:shd w:val="clear" w:color="auto" w:fill="auto"/>
        <w:adjustRightInd w:val="0"/>
        <w:snapToGrid w:val="0"/>
        <w:spacing w:after="0" w:line="560" w:lineRule="exact"/>
        <w:ind w:firstLine="640"/>
        <w:jc w:val="both"/>
        <w:rPr>
          <w:rFonts w:ascii="仿宋" w:hAnsi="仿宋" w:eastAsia="仿宋"/>
          <w:color w:val="000000"/>
          <w:sz w:val="32"/>
          <w:szCs w:val="32"/>
          <w:lang w:bidi="zh-CN"/>
        </w:rPr>
      </w:pPr>
      <w:r>
        <w:rPr>
          <w:rFonts w:hint="eastAsia" w:ascii="仿宋" w:hAnsi="仿宋" w:eastAsia="仿宋"/>
          <w:sz w:val="32"/>
          <w:szCs w:val="32"/>
        </w:rPr>
        <w:t>（十三）球员所用护踝和脚踩绷带必须与护袜同色或透明。</w:t>
      </w:r>
    </w:p>
    <w:p w14:paraId="0D767C63">
      <w:pPr>
        <w:spacing w:before="312" w:beforeLines="100" w:after="156" w:afterLines="50" w:line="560" w:lineRule="exact"/>
        <w:ind w:firstLine="640" w:firstLineChars="200"/>
        <w:rPr>
          <w:rFonts w:ascii="仿宋" w:hAnsi="仿宋" w:eastAsia="仿宋"/>
          <w:sz w:val="32"/>
          <w:szCs w:val="32"/>
        </w:rPr>
      </w:pPr>
      <w:r>
        <w:rPr>
          <w:rFonts w:hint="eastAsia" w:ascii="黑体" w:hAnsi="黑体" w:eastAsia="黑体"/>
          <w:sz w:val="32"/>
          <w:szCs w:val="32"/>
        </w:rPr>
        <w:t>第十二条</w:t>
      </w:r>
      <w:r>
        <w:rPr>
          <w:rFonts w:hint="eastAsia" w:ascii="仿宋" w:hAnsi="仿宋" w:eastAsia="仿宋"/>
          <w:sz w:val="32"/>
          <w:szCs w:val="32"/>
        </w:rPr>
        <w:t xml:space="preserve"> 弃权、退赛和罢赛</w:t>
      </w:r>
    </w:p>
    <w:p w14:paraId="375CC95F">
      <w:pPr>
        <w:ind w:firstLine="640" w:firstLineChars="200"/>
        <w:rPr>
          <w:rFonts w:ascii="仿宋" w:hAnsi="仿宋" w:eastAsia="仿宋"/>
          <w:sz w:val="32"/>
          <w:szCs w:val="32"/>
        </w:rPr>
      </w:pPr>
      <w:r>
        <w:rPr>
          <w:rFonts w:hint="eastAsia" w:ascii="仿宋" w:hAnsi="仿宋" w:eastAsia="仿宋"/>
          <w:sz w:val="32"/>
          <w:szCs w:val="32"/>
        </w:rPr>
        <w:t>一、未报名、或未通过资格审查、或处在停赛期、或正在申诉过程中尚未被允许参赛的运动员，代表某队参加了比赛，该参赛队此场比赛按弃权处理。</w:t>
      </w:r>
    </w:p>
    <w:p w14:paraId="3B036187">
      <w:pPr>
        <w:spacing w:line="560" w:lineRule="exact"/>
        <w:ind w:firstLine="640" w:firstLineChars="200"/>
        <w:rPr>
          <w:rFonts w:ascii="仿宋" w:hAnsi="仿宋" w:eastAsia="仿宋"/>
          <w:sz w:val="32"/>
          <w:szCs w:val="32"/>
        </w:rPr>
      </w:pPr>
      <w:r>
        <w:rPr>
          <w:rFonts w:hint="eastAsia" w:ascii="仿宋" w:hAnsi="仿宋" w:eastAsia="仿宋"/>
          <w:sz w:val="32"/>
          <w:szCs w:val="32"/>
        </w:rPr>
        <w:t>二、对弃权的处理：</w:t>
      </w:r>
    </w:p>
    <w:p w14:paraId="2BB7E152">
      <w:pPr>
        <w:spacing w:line="560" w:lineRule="exact"/>
        <w:ind w:firstLine="640" w:firstLineChars="200"/>
        <w:rPr>
          <w:rFonts w:ascii="仿宋" w:hAnsi="仿宋" w:eastAsia="仿宋"/>
          <w:sz w:val="32"/>
          <w:szCs w:val="32"/>
        </w:rPr>
      </w:pPr>
      <w:r>
        <w:rPr>
          <w:rFonts w:hint="eastAsia" w:ascii="仿宋" w:hAnsi="仿宋" w:eastAsia="仿宋"/>
          <w:sz w:val="32"/>
          <w:szCs w:val="32"/>
        </w:rPr>
        <w:t>（一）一方球队比赛弃权，另一方球队以5:0获胜。如果比赛的实际比分超过5:0，则以当时的实际结果为准。</w:t>
      </w:r>
    </w:p>
    <w:p w14:paraId="6E9FAD6F">
      <w:pPr>
        <w:spacing w:line="560" w:lineRule="exact"/>
        <w:ind w:firstLine="640" w:firstLineChars="200"/>
        <w:rPr>
          <w:rFonts w:ascii="仿宋" w:hAnsi="仿宋" w:eastAsia="仿宋"/>
          <w:sz w:val="32"/>
          <w:szCs w:val="32"/>
        </w:rPr>
      </w:pPr>
      <w:r>
        <w:rPr>
          <w:rFonts w:hint="eastAsia" w:ascii="仿宋" w:hAnsi="仿宋" w:eastAsia="仿宋"/>
          <w:sz w:val="32"/>
          <w:szCs w:val="32"/>
        </w:rPr>
        <w:t>（二）赛区纪律委员会视情况向中国足协纪律委员会提交报告，由中国足协纪律委员会做出进一步处理。</w:t>
      </w:r>
    </w:p>
    <w:p w14:paraId="4A09AA22">
      <w:pPr>
        <w:spacing w:line="560" w:lineRule="exact"/>
        <w:ind w:firstLine="640" w:firstLineChars="200"/>
        <w:rPr>
          <w:rFonts w:ascii="仿宋" w:hAnsi="仿宋" w:eastAsia="仿宋"/>
          <w:sz w:val="32"/>
          <w:szCs w:val="32"/>
        </w:rPr>
      </w:pPr>
      <w:r>
        <w:rPr>
          <w:rFonts w:hint="eastAsia" w:ascii="仿宋" w:hAnsi="仿宋" w:eastAsia="仿宋"/>
          <w:sz w:val="32"/>
          <w:szCs w:val="32"/>
        </w:rPr>
        <w:t>三、退赛</w:t>
      </w:r>
    </w:p>
    <w:p w14:paraId="5B001F1D">
      <w:pPr>
        <w:spacing w:line="560" w:lineRule="exact"/>
        <w:ind w:firstLine="640" w:firstLineChars="200"/>
        <w:rPr>
          <w:rFonts w:ascii="仿宋" w:hAnsi="仿宋" w:eastAsia="仿宋"/>
          <w:sz w:val="32"/>
          <w:szCs w:val="32"/>
        </w:rPr>
      </w:pPr>
      <w:r>
        <w:rPr>
          <w:rFonts w:hint="eastAsia" w:ascii="仿宋" w:hAnsi="仿宋" w:eastAsia="仿宋"/>
          <w:sz w:val="32"/>
          <w:szCs w:val="32"/>
        </w:rPr>
        <w:t>报名球队在五人制青少年锦标赛开始前，非不可抗力原因退出五人制足球青少年锦标赛，组委会将视情况进行相应处罚。</w:t>
      </w:r>
    </w:p>
    <w:p w14:paraId="1E31385F">
      <w:pPr>
        <w:ind w:firstLine="640" w:firstLineChars="200"/>
        <w:rPr>
          <w:rFonts w:ascii="仿宋" w:hAnsi="仿宋" w:eastAsia="仿宋"/>
          <w:sz w:val="32"/>
          <w:szCs w:val="32"/>
        </w:rPr>
      </w:pPr>
      <w:r>
        <w:rPr>
          <w:rFonts w:hint="eastAsia" w:ascii="仿宋" w:hAnsi="仿宋" w:eastAsia="仿宋"/>
          <w:sz w:val="32"/>
          <w:szCs w:val="32"/>
        </w:rPr>
        <w:t>四、有下列情况之一属罢赛：</w:t>
      </w:r>
    </w:p>
    <w:p w14:paraId="1C770411">
      <w:pPr>
        <w:ind w:firstLine="640" w:firstLineChars="200"/>
        <w:rPr>
          <w:rFonts w:ascii="仿宋" w:hAnsi="仿宋" w:eastAsia="仿宋"/>
          <w:sz w:val="32"/>
          <w:szCs w:val="32"/>
        </w:rPr>
      </w:pPr>
      <w:r>
        <w:rPr>
          <w:rFonts w:hint="eastAsia" w:ascii="仿宋" w:hAnsi="仿宋" w:eastAsia="仿宋"/>
          <w:sz w:val="32"/>
          <w:szCs w:val="32"/>
        </w:rPr>
        <w:t>（一） 并非因主办方认可的不可抗拒原因，或未获得主办方批准，未参加竞赛赛程规定的比赛。</w:t>
      </w:r>
    </w:p>
    <w:p w14:paraId="37599C07">
      <w:pPr>
        <w:ind w:firstLine="640" w:firstLineChars="200"/>
        <w:rPr>
          <w:rFonts w:ascii="仿宋" w:hAnsi="仿宋" w:eastAsia="仿宋"/>
          <w:sz w:val="32"/>
          <w:szCs w:val="32"/>
        </w:rPr>
      </w:pPr>
      <w:r>
        <w:rPr>
          <w:rFonts w:hint="eastAsia" w:ascii="仿宋" w:hAnsi="仿宋" w:eastAsia="仿宋"/>
          <w:sz w:val="32"/>
          <w:szCs w:val="32"/>
        </w:rPr>
        <w:t>（二） 拒绝按照主办方安排参加补赛或改期的比赛。</w:t>
      </w:r>
    </w:p>
    <w:p w14:paraId="13733F8C">
      <w:pPr>
        <w:ind w:firstLine="640" w:firstLineChars="200"/>
        <w:rPr>
          <w:rFonts w:ascii="仿宋" w:hAnsi="仿宋" w:eastAsia="仿宋"/>
          <w:sz w:val="32"/>
          <w:szCs w:val="32"/>
        </w:rPr>
      </w:pPr>
      <w:r>
        <w:rPr>
          <w:rFonts w:hint="eastAsia" w:ascii="仿宋" w:hAnsi="仿宋" w:eastAsia="仿宋"/>
          <w:sz w:val="32"/>
          <w:szCs w:val="32"/>
        </w:rPr>
        <w:t>（三） 拒绝按照裁判员要求，在5分钟内恢复中断的比赛或者在比赛结束前擅自离开比赛场地。</w:t>
      </w:r>
    </w:p>
    <w:p w14:paraId="2E4B3604">
      <w:pPr>
        <w:ind w:firstLine="640" w:firstLineChars="200"/>
        <w:rPr>
          <w:rFonts w:ascii="仿宋" w:hAnsi="仿宋" w:eastAsia="仿宋"/>
          <w:sz w:val="32"/>
          <w:szCs w:val="32"/>
        </w:rPr>
      </w:pPr>
      <w:r>
        <w:rPr>
          <w:rFonts w:hint="eastAsia" w:ascii="仿宋" w:hAnsi="仿宋" w:eastAsia="仿宋"/>
          <w:sz w:val="32"/>
          <w:szCs w:val="32"/>
        </w:rPr>
        <w:t>（四） 中途退出比赛。</w:t>
      </w:r>
    </w:p>
    <w:p w14:paraId="430186B2">
      <w:pPr>
        <w:ind w:firstLine="640" w:firstLineChars="200"/>
        <w:rPr>
          <w:rFonts w:ascii="仿宋" w:hAnsi="仿宋" w:eastAsia="仿宋"/>
          <w:sz w:val="32"/>
          <w:szCs w:val="32"/>
        </w:rPr>
      </w:pPr>
      <w:r>
        <w:rPr>
          <w:rFonts w:hint="eastAsia" w:ascii="仿宋" w:hAnsi="仿宋" w:eastAsia="仿宋"/>
          <w:sz w:val="32"/>
          <w:szCs w:val="32"/>
        </w:rPr>
        <w:t>五、罢赛俱乐部（球队）该阶段比赛的比分均计对方</w:t>
      </w:r>
      <w:r>
        <w:rPr>
          <w:rFonts w:ascii="仿宋" w:hAnsi="仿宋" w:eastAsia="仿宋"/>
          <w:sz w:val="32"/>
          <w:szCs w:val="32"/>
        </w:rPr>
        <w:t>5</w:t>
      </w:r>
      <w:r>
        <w:rPr>
          <w:rFonts w:hint="eastAsia" w:ascii="仿宋" w:hAnsi="仿宋" w:eastAsia="仿宋"/>
          <w:sz w:val="32"/>
          <w:szCs w:val="32"/>
        </w:rPr>
        <w:t>﹕0获胜(无论比赛是否已经进行)，如果比赛实际比分超过</w:t>
      </w:r>
      <w:r>
        <w:rPr>
          <w:rFonts w:ascii="仿宋" w:hAnsi="仿宋" w:eastAsia="仿宋"/>
          <w:sz w:val="32"/>
          <w:szCs w:val="32"/>
        </w:rPr>
        <w:t>5</w:t>
      </w:r>
      <w:r>
        <w:rPr>
          <w:rFonts w:hint="eastAsia" w:ascii="仿宋" w:hAnsi="仿宋" w:eastAsia="仿宋"/>
          <w:sz w:val="32"/>
          <w:szCs w:val="32"/>
        </w:rPr>
        <w:t>﹕0，则以当时实际结果为准。</w:t>
      </w:r>
    </w:p>
    <w:p w14:paraId="0C92FB04">
      <w:pPr>
        <w:ind w:firstLine="640" w:firstLineChars="200"/>
        <w:rPr>
          <w:rFonts w:ascii="仿宋" w:hAnsi="仿宋" w:eastAsia="仿宋"/>
          <w:sz w:val="32"/>
          <w:szCs w:val="32"/>
        </w:rPr>
      </w:pPr>
      <w:r>
        <w:rPr>
          <w:rFonts w:hint="eastAsia" w:ascii="仿宋" w:hAnsi="仿宋" w:eastAsia="仿宋"/>
          <w:sz w:val="32"/>
          <w:szCs w:val="32"/>
        </w:rPr>
        <w:t>六、弃权、退赛和罢赛俱乐部（球队）必须赔偿其他俱乐部队、中国足协、赛区组委会、合作伙伴等由此所遭受的损失，赔偿数额由组委会根据实际造成的损失决定。</w:t>
      </w:r>
    </w:p>
    <w:p w14:paraId="13571E3E">
      <w:pPr>
        <w:ind w:firstLine="640" w:firstLineChars="200"/>
        <w:rPr>
          <w:rFonts w:ascii="仿宋" w:hAnsi="仿宋" w:eastAsia="仿宋"/>
          <w:sz w:val="32"/>
          <w:szCs w:val="32"/>
        </w:rPr>
      </w:pPr>
      <w:r>
        <w:rPr>
          <w:rFonts w:hint="eastAsia" w:ascii="仿宋" w:hAnsi="仿宋" w:eastAsia="仿宋"/>
          <w:sz w:val="32"/>
          <w:szCs w:val="32"/>
        </w:rPr>
        <w:t>七、中国足球协会和赛区纪律委员会可根据《中国足球协会纪律准则》，对弃权、退赛、罢赛的俱乐部（球队）作出进一步处罚。</w:t>
      </w:r>
    </w:p>
    <w:p w14:paraId="01B439B7">
      <w:pPr>
        <w:spacing w:before="312" w:beforeLines="100" w:after="624" w:afterLines="200" w:line="560" w:lineRule="exact"/>
        <w:jc w:val="center"/>
        <w:rPr>
          <w:rFonts w:ascii="宋体" w:hAnsi="宋体" w:eastAsia="宋体"/>
          <w:b/>
          <w:sz w:val="32"/>
          <w:szCs w:val="32"/>
        </w:rPr>
      </w:pPr>
      <w:r>
        <w:rPr>
          <w:rFonts w:hint="eastAsia" w:ascii="黑体" w:hAnsi="黑体" w:eastAsia="黑体" w:cs="黑体"/>
          <w:b/>
          <w:sz w:val="32"/>
          <w:szCs w:val="32"/>
        </w:rPr>
        <w:t>第八章 纪律与上诉</w:t>
      </w:r>
    </w:p>
    <w:p w14:paraId="35245416">
      <w:pPr>
        <w:spacing w:before="312" w:beforeLines="100" w:after="156" w:afterLines="50" w:line="560" w:lineRule="exact"/>
        <w:ind w:firstLine="629"/>
        <w:rPr>
          <w:rFonts w:ascii="仿宋" w:hAnsi="仿宋" w:eastAsia="仿宋"/>
          <w:sz w:val="32"/>
          <w:szCs w:val="32"/>
        </w:rPr>
      </w:pPr>
      <w:r>
        <w:rPr>
          <w:rFonts w:hint="eastAsia" w:ascii="黑体" w:hAnsi="黑体" w:eastAsia="黑体"/>
          <w:sz w:val="32"/>
          <w:szCs w:val="32"/>
        </w:rPr>
        <w:t>第十三条</w:t>
      </w:r>
      <w:r>
        <w:rPr>
          <w:rFonts w:hint="eastAsia" w:ascii="仿宋" w:hAnsi="仿宋" w:eastAsia="仿宋"/>
          <w:sz w:val="32"/>
          <w:szCs w:val="32"/>
        </w:rPr>
        <w:t xml:space="preserve"> 纪律委员会</w:t>
      </w:r>
    </w:p>
    <w:p w14:paraId="6F75BD6D">
      <w:pPr>
        <w:spacing w:line="560" w:lineRule="exact"/>
        <w:ind w:firstLine="629"/>
        <w:rPr>
          <w:rFonts w:ascii="仿宋" w:hAnsi="仿宋" w:eastAsia="仿宋"/>
          <w:sz w:val="32"/>
          <w:szCs w:val="32"/>
        </w:rPr>
      </w:pPr>
      <w:r>
        <w:rPr>
          <w:rFonts w:hint="eastAsia" w:ascii="仿宋" w:hAnsi="仿宋" w:eastAsia="仿宋"/>
          <w:sz w:val="32"/>
          <w:szCs w:val="32"/>
        </w:rPr>
        <w:t>全国五人制足球青少年锦标赛（女子U15）比赛中的违纪事件，由赛区纪律委员会在其管辖范围内，依照《中国足球协会关于加强各级青少年足球赛事赛风赛纪管理的通知》和《中国足球协会纪律准则》上报中国足球协会纪律委员会处理。</w:t>
      </w:r>
    </w:p>
    <w:p w14:paraId="0C85779E">
      <w:pPr>
        <w:spacing w:before="312" w:beforeLines="100" w:after="156" w:afterLines="50" w:line="560" w:lineRule="exact"/>
        <w:ind w:firstLine="629"/>
        <w:rPr>
          <w:rFonts w:ascii="仿宋" w:hAnsi="仿宋" w:eastAsia="仿宋"/>
          <w:sz w:val="32"/>
          <w:szCs w:val="32"/>
        </w:rPr>
      </w:pPr>
      <w:r>
        <w:rPr>
          <w:rFonts w:hint="eastAsia" w:ascii="黑体" w:hAnsi="黑体" w:eastAsia="黑体"/>
          <w:sz w:val="32"/>
          <w:szCs w:val="32"/>
        </w:rPr>
        <w:t>第十四条</w:t>
      </w:r>
      <w:r>
        <w:rPr>
          <w:rFonts w:hint="eastAsia" w:ascii="仿宋" w:hAnsi="仿宋" w:eastAsia="仿宋"/>
          <w:sz w:val="32"/>
          <w:szCs w:val="32"/>
        </w:rPr>
        <w:t xml:space="preserve"> 纠纷解决</w:t>
      </w:r>
    </w:p>
    <w:p w14:paraId="0BFB6BD2">
      <w:pPr>
        <w:spacing w:line="560" w:lineRule="exact"/>
        <w:ind w:firstLine="629"/>
        <w:rPr>
          <w:rFonts w:ascii="仿宋" w:hAnsi="仿宋" w:eastAsia="仿宋"/>
          <w:sz w:val="32"/>
          <w:szCs w:val="32"/>
        </w:rPr>
      </w:pPr>
      <w:r>
        <w:rPr>
          <w:rFonts w:hint="eastAsia" w:ascii="仿宋" w:hAnsi="仿宋" w:eastAsia="仿宋"/>
          <w:sz w:val="32"/>
          <w:szCs w:val="32"/>
        </w:rPr>
        <w:t>对纪律委员会处理结果存在异议的，自处理决定公布之日起，7日内向中国足球协会纠纷解决委员会提出申诉。</w:t>
      </w:r>
    </w:p>
    <w:p w14:paraId="4C0233AD">
      <w:pPr>
        <w:spacing w:before="312" w:beforeLines="100" w:after="624" w:afterLines="200" w:line="560" w:lineRule="exact"/>
        <w:jc w:val="center"/>
        <w:rPr>
          <w:rFonts w:ascii="黑体" w:hAnsi="黑体" w:eastAsia="黑体" w:cs="黑体"/>
          <w:b/>
          <w:sz w:val="32"/>
          <w:szCs w:val="32"/>
        </w:rPr>
      </w:pPr>
      <w:r>
        <w:rPr>
          <w:rFonts w:hint="eastAsia" w:ascii="黑体" w:hAnsi="黑体" w:eastAsia="黑体" w:cs="黑体"/>
          <w:b/>
          <w:sz w:val="32"/>
          <w:szCs w:val="32"/>
        </w:rPr>
        <w:t>第九章 赛区接待</w:t>
      </w:r>
    </w:p>
    <w:p w14:paraId="39ACC694">
      <w:pPr>
        <w:spacing w:before="312" w:beforeLines="100" w:after="156" w:afterLines="50" w:line="560" w:lineRule="exact"/>
        <w:ind w:firstLine="629"/>
        <w:rPr>
          <w:rFonts w:ascii="仿宋" w:hAnsi="仿宋" w:eastAsia="仿宋"/>
          <w:sz w:val="32"/>
          <w:szCs w:val="32"/>
        </w:rPr>
      </w:pPr>
      <w:r>
        <w:rPr>
          <w:rFonts w:hint="eastAsia" w:ascii="黑体" w:hAnsi="黑体" w:eastAsia="黑体"/>
          <w:sz w:val="32"/>
          <w:szCs w:val="32"/>
        </w:rPr>
        <w:t>第十五条</w:t>
      </w:r>
      <w:r>
        <w:rPr>
          <w:rFonts w:hint="eastAsia" w:ascii="仿宋" w:hAnsi="仿宋" w:eastAsia="仿宋"/>
          <w:sz w:val="32"/>
          <w:szCs w:val="32"/>
        </w:rPr>
        <w:t xml:space="preserve"> 球队接待</w:t>
      </w:r>
    </w:p>
    <w:p w14:paraId="22517454">
      <w:pPr>
        <w:spacing w:line="560" w:lineRule="exact"/>
        <w:ind w:firstLine="629"/>
        <w:rPr>
          <w:rFonts w:ascii="仿宋" w:hAnsi="仿宋" w:eastAsia="仿宋"/>
          <w:sz w:val="32"/>
          <w:szCs w:val="32"/>
        </w:rPr>
      </w:pPr>
      <w:r>
        <w:rPr>
          <w:rFonts w:hint="eastAsia" w:ascii="仿宋" w:hAnsi="仿宋" w:eastAsia="仿宋"/>
          <w:sz w:val="32"/>
          <w:szCs w:val="32"/>
        </w:rPr>
        <w:t>一、参赛球队参赛期间的食宿</w:t>
      </w:r>
      <w:r>
        <w:rPr>
          <w:rFonts w:hint="eastAsia" w:ascii="仿宋" w:hAnsi="仿宋" w:eastAsia="仿宋" w:cs="仿宋"/>
          <w:bCs/>
          <w:sz w:val="32"/>
          <w:szCs w:val="32"/>
          <w:shd w:val="clear" w:color="auto" w:fill="FFFFFF"/>
        </w:rPr>
        <w:t>费用自理</w:t>
      </w:r>
      <w:r>
        <w:rPr>
          <w:rFonts w:hint="eastAsia" w:ascii="仿宋" w:hAnsi="仿宋" w:eastAsia="仿宋"/>
          <w:sz w:val="32"/>
          <w:szCs w:val="32"/>
        </w:rPr>
        <w:t>。</w:t>
      </w:r>
    </w:p>
    <w:p w14:paraId="53864AA8">
      <w:pPr>
        <w:spacing w:line="560" w:lineRule="exact"/>
        <w:ind w:firstLine="629"/>
        <w:rPr>
          <w:rFonts w:ascii="仿宋" w:hAnsi="仿宋" w:eastAsia="仿宋"/>
          <w:sz w:val="32"/>
          <w:szCs w:val="32"/>
        </w:rPr>
      </w:pPr>
      <w:r>
        <w:rPr>
          <w:rFonts w:hint="eastAsia" w:ascii="仿宋" w:hAnsi="仿宋" w:eastAsia="仿宋"/>
          <w:sz w:val="32"/>
          <w:szCs w:val="32"/>
        </w:rPr>
        <w:t>二、球队往返赛区间的城际交通费用各队自理。赛区组委会有责任协助参赛各队安排和订购离开赛区的车、船、机票等。</w:t>
      </w:r>
    </w:p>
    <w:p w14:paraId="4CED2820">
      <w:pPr>
        <w:spacing w:line="560" w:lineRule="exact"/>
        <w:ind w:firstLine="629"/>
        <w:rPr>
          <w:rFonts w:ascii="仿宋" w:hAnsi="仿宋" w:eastAsia="仿宋"/>
          <w:sz w:val="32"/>
          <w:szCs w:val="32"/>
        </w:rPr>
      </w:pPr>
      <w:r>
        <w:rPr>
          <w:rFonts w:hint="eastAsia" w:ascii="仿宋" w:hAnsi="仿宋" w:eastAsia="仿宋"/>
          <w:sz w:val="32"/>
          <w:szCs w:val="32"/>
        </w:rPr>
        <w:t>三、赛区承担比赛期间市内交通（交通枢纽至入住酒店、入住酒店至交通枢纽各1次；比赛期间入住酒店至比赛场馆往返各1次）。</w:t>
      </w:r>
    </w:p>
    <w:p w14:paraId="730052F4">
      <w:pPr>
        <w:spacing w:before="312" w:beforeLines="100" w:after="156" w:afterLines="50" w:line="560" w:lineRule="exact"/>
        <w:ind w:firstLine="629"/>
        <w:rPr>
          <w:rFonts w:ascii="仿宋" w:hAnsi="仿宋" w:eastAsia="仿宋"/>
          <w:sz w:val="32"/>
          <w:szCs w:val="32"/>
        </w:rPr>
      </w:pPr>
      <w:r>
        <w:rPr>
          <w:rFonts w:hint="eastAsia" w:ascii="黑体" w:hAnsi="黑体" w:eastAsia="黑体"/>
          <w:sz w:val="32"/>
          <w:szCs w:val="32"/>
        </w:rPr>
        <w:t>第十六条</w:t>
      </w:r>
      <w:r>
        <w:rPr>
          <w:rFonts w:hint="eastAsia" w:ascii="仿宋" w:hAnsi="仿宋" w:eastAsia="仿宋"/>
          <w:sz w:val="32"/>
          <w:szCs w:val="32"/>
        </w:rPr>
        <w:t xml:space="preserve"> 比赛官员接待</w:t>
      </w:r>
    </w:p>
    <w:p w14:paraId="713E4EA8">
      <w:pPr>
        <w:spacing w:line="560" w:lineRule="exact"/>
        <w:ind w:firstLine="629"/>
        <w:rPr>
          <w:rFonts w:ascii="仿宋" w:hAnsi="仿宋" w:eastAsia="仿宋"/>
          <w:sz w:val="32"/>
          <w:szCs w:val="32"/>
        </w:rPr>
      </w:pPr>
      <w:r>
        <w:rPr>
          <w:rFonts w:hint="eastAsia" w:ascii="仿宋" w:hAnsi="仿宋" w:eastAsia="仿宋"/>
          <w:sz w:val="32"/>
          <w:szCs w:val="32"/>
        </w:rPr>
        <w:t>一、协调员、比赛监督、裁判长、副裁判长、裁判员由中国足球协会选派。</w:t>
      </w:r>
    </w:p>
    <w:p w14:paraId="00C8E4B0">
      <w:pPr>
        <w:spacing w:line="560" w:lineRule="exact"/>
        <w:ind w:firstLine="629"/>
        <w:rPr>
          <w:rFonts w:ascii="仿宋" w:hAnsi="仿宋" w:eastAsia="仿宋"/>
          <w:sz w:val="32"/>
          <w:szCs w:val="32"/>
        </w:rPr>
      </w:pPr>
      <w:r>
        <w:rPr>
          <w:rFonts w:hint="eastAsia" w:ascii="仿宋" w:hAnsi="仿宋" w:eastAsia="仿宋"/>
          <w:sz w:val="32"/>
          <w:szCs w:val="32"/>
        </w:rPr>
        <w:t>二、赛区接待协调员1人、比赛监督3人、裁判长3人、裁判员24人。</w:t>
      </w:r>
    </w:p>
    <w:p w14:paraId="534A85E3">
      <w:pPr>
        <w:spacing w:line="560" w:lineRule="exact"/>
        <w:ind w:firstLine="629"/>
        <w:rPr>
          <w:rFonts w:ascii="仿宋" w:hAnsi="仿宋" w:eastAsia="仿宋"/>
          <w:sz w:val="32"/>
          <w:szCs w:val="32"/>
        </w:rPr>
      </w:pPr>
      <w:r>
        <w:rPr>
          <w:rFonts w:hint="eastAsia" w:ascii="仿宋" w:hAnsi="仿宋" w:eastAsia="仿宋"/>
          <w:sz w:val="32"/>
          <w:szCs w:val="32"/>
        </w:rPr>
        <w:t>三、赛区承担比赛官员比赛期间食宿费用、差旅及工作补助，接待标准按照中国足协有关规定执行。</w:t>
      </w:r>
    </w:p>
    <w:p w14:paraId="06D1D0DE">
      <w:pPr>
        <w:spacing w:before="312" w:beforeLines="100" w:after="156" w:afterLines="50" w:line="560" w:lineRule="exact"/>
        <w:ind w:firstLine="629"/>
        <w:rPr>
          <w:rFonts w:ascii="仿宋" w:hAnsi="仿宋" w:eastAsia="仿宋"/>
          <w:sz w:val="32"/>
          <w:szCs w:val="32"/>
        </w:rPr>
      </w:pPr>
      <w:r>
        <w:rPr>
          <w:rFonts w:hint="eastAsia" w:ascii="黑体" w:hAnsi="黑体" w:eastAsia="黑体"/>
          <w:sz w:val="32"/>
          <w:szCs w:val="32"/>
        </w:rPr>
        <w:t>第十七条</w:t>
      </w:r>
      <w:r>
        <w:rPr>
          <w:rFonts w:hint="eastAsia" w:ascii="仿宋" w:hAnsi="仿宋" w:eastAsia="仿宋"/>
          <w:sz w:val="32"/>
          <w:szCs w:val="32"/>
        </w:rPr>
        <w:t xml:space="preserve"> 其他人员接待</w:t>
      </w:r>
    </w:p>
    <w:p w14:paraId="7EEE934F">
      <w:pPr>
        <w:spacing w:line="560" w:lineRule="exact"/>
        <w:ind w:firstLine="629"/>
        <w:rPr>
          <w:rFonts w:ascii="仿宋" w:hAnsi="仿宋" w:eastAsia="仿宋"/>
          <w:sz w:val="32"/>
          <w:szCs w:val="32"/>
        </w:rPr>
      </w:pPr>
      <w:r>
        <w:rPr>
          <w:rFonts w:hint="eastAsia" w:ascii="仿宋" w:hAnsi="仿宋" w:eastAsia="仿宋"/>
          <w:sz w:val="32"/>
          <w:szCs w:val="32"/>
        </w:rPr>
        <w:t>一、因赛事工作需要，必要时，中国足协向赛区派遣其他工作人员或新闻人员时，由赛区委员会接待。</w:t>
      </w:r>
    </w:p>
    <w:p w14:paraId="7F693407">
      <w:pPr>
        <w:spacing w:line="560" w:lineRule="exact"/>
        <w:ind w:firstLine="629"/>
        <w:rPr>
          <w:rFonts w:ascii="仿宋" w:hAnsi="仿宋" w:eastAsia="仿宋"/>
          <w:sz w:val="32"/>
          <w:szCs w:val="32"/>
        </w:rPr>
      </w:pPr>
      <w:r>
        <w:rPr>
          <w:rFonts w:hint="eastAsia" w:ascii="仿宋" w:hAnsi="仿宋" w:eastAsia="仿宋"/>
          <w:sz w:val="32"/>
          <w:szCs w:val="32"/>
        </w:rPr>
        <w:t>二、接待参照比赛监督标准执行，其费用由赛区承担。</w:t>
      </w:r>
    </w:p>
    <w:p w14:paraId="1E2D99E8">
      <w:pPr>
        <w:spacing w:before="312" w:beforeLines="100" w:after="156" w:afterLines="50"/>
        <w:ind w:firstLine="643" w:firstLineChars="200"/>
        <w:jc w:val="center"/>
        <w:rPr>
          <w:rFonts w:ascii="黑体" w:hAnsi="黑体" w:eastAsia="黑体"/>
          <w:b/>
          <w:sz w:val="32"/>
          <w:szCs w:val="32"/>
        </w:rPr>
      </w:pPr>
      <w:r>
        <w:rPr>
          <w:rFonts w:hint="eastAsia" w:ascii="黑体" w:hAnsi="黑体" w:eastAsia="黑体"/>
          <w:b/>
          <w:sz w:val="32"/>
          <w:szCs w:val="32"/>
        </w:rPr>
        <w:t>第十章 附则</w:t>
      </w:r>
    </w:p>
    <w:p w14:paraId="03961440">
      <w:pPr>
        <w:spacing w:line="560" w:lineRule="exact"/>
        <w:ind w:firstLine="640" w:firstLineChars="200"/>
        <w:rPr>
          <w:rFonts w:ascii="仿宋" w:hAnsi="仿宋" w:eastAsia="仿宋"/>
          <w:sz w:val="32"/>
          <w:szCs w:val="32"/>
        </w:rPr>
      </w:pPr>
      <w:r>
        <w:rPr>
          <w:rFonts w:hint="eastAsia" w:ascii="黑体" w:hAnsi="黑体" w:eastAsia="黑体"/>
          <w:sz w:val="32"/>
          <w:szCs w:val="32"/>
        </w:rPr>
        <w:t>第十八条</w:t>
      </w:r>
      <w:r>
        <w:rPr>
          <w:rFonts w:hint="eastAsia" w:ascii="仿宋" w:hAnsi="仿宋" w:eastAsia="仿宋"/>
          <w:sz w:val="32"/>
          <w:szCs w:val="32"/>
        </w:rPr>
        <w:t xml:space="preserve"> 知识产权</w:t>
      </w:r>
    </w:p>
    <w:p w14:paraId="03D67178">
      <w:pPr>
        <w:spacing w:line="560" w:lineRule="exact"/>
        <w:ind w:firstLine="640" w:firstLineChars="200"/>
        <w:rPr>
          <w:rFonts w:ascii="仿宋" w:hAnsi="仿宋" w:eastAsia="仿宋"/>
          <w:sz w:val="32"/>
          <w:szCs w:val="32"/>
        </w:rPr>
      </w:pPr>
      <w:r>
        <w:rPr>
          <w:rFonts w:hint="eastAsia" w:ascii="仿宋" w:hAnsi="仿宋" w:eastAsia="仿宋"/>
          <w:sz w:val="32"/>
          <w:szCs w:val="32"/>
        </w:rPr>
        <w:t>中国足球协会是全国五人制足球青少年锦标赛唯一且具有排他性的所有知识产权的所有者，包括但不局限当前和未来中国足球协会和全国五人制足球青少年锦标赛的名称、标识、商标、技术报告、出版物、奖牌和奖杯等的使用权利。以上提及的任何权利的使用都应该事先获得中国足球协会的书面同意书。</w:t>
      </w:r>
    </w:p>
    <w:p w14:paraId="0AF60F2D">
      <w:pPr>
        <w:spacing w:line="560" w:lineRule="exact"/>
        <w:ind w:firstLine="640" w:firstLineChars="200"/>
        <w:rPr>
          <w:rFonts w:ascii="仿宋" w:hAnsi="仿宋" w:eastAsia="仿宋"/>
          <w:sz w:val="32"/>
          <w:szCs w:val="32"/>
        </w:rPr>
      </w:pPr>
      <w:r>
        <w:rPr>
          <w:rFonts w:hint="eastAsia" w:ascii="黑体" w:hAnsi="黑体" w:eastAsia="黑体"/>
          <w:sz w:val="32"/>
          <w:szCs w:val="32"/>
        </w:rPr>
        <w:t>第十九条</w:t>
      </w:r>
      <w:r>
        <w:rPr>
          <w:rFonts w:hint="eastAsia" w:ascii="仿宋" w:hAnsi="仿宋" w:eastAsia="仿宋"/>
          <w:sz w:val="32"/>
          <w:szCs w:val="32"/>
        </w:rPr>
        <w:t xml:space="preserve"> 未尽事宜</w:t>
      </w:r>
    </w:p>
    <w:p w14:paraId="5A0F805F">
      <w:pPr>
        <w:spacing w:line="560" w:lineRule="exact"/>
        <w:ind w:firstLine="640" w:firstLineChars="200"/>
        <w:rPr>
          <w:rFonts w:ascii="仿宋" w:hAnsi="仿宋" w:eastAsia="仿宋"/>
          <w:sz w:val="32"/>
          <w:szCs w:val="32"/>
        </w:rPr>
      </w:pPr>
      <w:r>
        <w:rPr>
          <w:rFonts w:hint="eastAsia" w:ascii="仿宋" w:hAnsi="仿宋" w:eastAsia="仿宋"/>
          <w:sz w:val="32"/>
          <w:szCs w:val="32"/>
        </w:rPr>
        <w:t>本规程由中国足球协会负责解释，未尽事宜和由于不可抗力造成的事件都将由中国足球协会做出决议，该决议为最终决议。本规程从发布之日起生效。</w:t>
      </w:r>
    </w:p>
    <w:p w14:paraId="14EA176E"/>
    <w:p w14:paraId="3FB09680"/>
    <w:p w14:paraId="26051675">
      <w:pPr>
        <w:spacing w:line="560" w:lineRule="exact"/>
        <w:ind w:firstLine="640" w:firstLineChars="200"/>
        <w:rPr>
          <w:rFonts w:ascii="仿宋" w:hAnsi="仿宋" w:eastAsia="仿宋" w:cs="仿宋"/>
          <w:bCs/>
          <w:kern w:val="0"/>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微软雅黑"/>
    <w:panose1 w:val="00000000000000000000"/>
    <w:charset w:val="00"/>
    <w:family w:val="auto"/>
    <w:pitch w:val="default"/>
    <w:sig w:usb0="00000000" w:usb1="00000000" w:usb2="00000000" w:usb3="00000000" w:csb0="FFFFFFFF" w:csb1="00000000"/>
  </w:font>
  <w:font w:name="华文仿宋">
    <w:altName w:val="仿宋"/>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8D4C7F"/>
    <w:multiLevelType w:val="multilevel"/>
    <w:tmpl w:val="7D8D4C7F"/>
    <w:lvl w:ilvl="0" w:tentative="0">
      <w:start w:val="1"/>
      <w:numFmt w:val="none"/>
      <w:lvlText w:val="一、"/>
      <w:lvlJc w:val="left"/>
      <w:pPr>
        <w:ind w:left="1288"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QzZTAyYTQ2OTIwZmRjZjkyMjI2NWEyMGNiZDg3NTkifQ=="/>
  </w:docVars>
  <w:rsids>
    <w:rsidRoot w:val="00381194"/>
    <w:rsid w:val="00034E90"/>
    <w:rsid w:val="000607EB"/>
    <w:rsid w:val="000B637E"/>
    <w:rsid w:val="000D627A"/>
    <w:rsid w:val="000F2116"/>
    <w:rsid w:val="00122875"/>
    <w:rsid w:val="001533B5"/>
    <w:rsid w:val="0016606F"/>
    <w:rsid w:val="0017082E"/>
    <w:rsid w:val="002A005E"/>
    <w:rsid w:val="002A1DCA"/>
    <w:rsid w:val="002A7BB0"/>
    <w:rsid w:val="00381194"/>
    <w:rsid w:val="00383166"/>
    <w:rsid w:val="003C551E"/>
    <w:rsid w:val="003E22A1"/>
    <w:rsid w:val="00416C29"/>
    <w:rsid w:val="004A6CE4"/>
    <w:rsid w:val="004E095E"/>
    <w:rsid w:val="0057560D"/>
    <w:rsid w:val="00582C29"/>
    <w:rsid w:val="005B7113"/>
    <w:rsid w:val="005D4B39"/>
    <w:rsid w:val="00652062"/>
    <w:rsid w:val="00654F27"/>
    <w:rsid w:val="00663124"/>
    <w:rsid w:val="006737AD"/>
    <w:rsid w:val="00674E1C"/>
    <w:rsid w:val="007B2E14"/>
    <w:rsid w:val="007F6971"/>
    <w:rsid w:val="00885DA1"/>
    <w:rsid w:val="009320A8"/>
    <w:rsid w:val="00947BC5"/>
    <w:rsid w:val="009F41A7"/>
    <w:rsid w:val="00A1182F"/>
    <w:rsid w:val="00A6646B"/>
    <w:rsid w:val="00A943BA"/>
    <w:rsid w:val="00AE215C"/>
    <w:rsid w:val="00B00EC5"/>
    <w:rsid w:val="00B014E7"/>
    <w:rsid w:val="00B03D0E"/>
    <w:rsid w:val="00BA20BC"/>
    <w:rsid w:val="00BC04EE"/>
    <w:rsid w:val="00BD62D7"/>
    <w:rsid w:val="00BF31E6"/>
    <w:rsid w:val="00C31EFE"/>
    <w:rsid w:val="00CB45C9"/>
    <w:rsid w:val="00CB5717"/>
    <w:rsid w:val="00D37B30"/>
    <w:rsid w:val="00D86346"/>
    <w:rsid w:val="00DC0B72"/>
    <w:rsid w:val="00E0314B"/>
    <w:rsid w:val="00E41A64"/>
    <w:rsid w:val="00E771C5"/>
    <w:rsid w:val="00EA3CC8"/>
    <w:rsid w:val="00F63D53"/>
    <w:rsid w:val="00F84746"/>
    <w:rsid w:val="00F87394"/>
    <w:rsid w:val="00FD4FAC"/>
    <w:rsid w:val="00FE4E29"/>
    <w:rsid w:val="0B9F4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footer"/>
    <w:basedOn w:val="1"/>
    <w:link w:val="15"/>
    <w:unhideWhenUsed/>
    <w:qFormat/>
    <w:uiPriority w:val="99"/>
    <w:pPr>
      <w:tabs>
        <w:tab w:val="center" w:pos="4153"/>
        <w:tab w:val="right" w:pos="8306"/>
      </w:tabs>
      <w:snapToGrid w:val="0"/>
      <w:jc w:val="left"/>
    </w:pPr>
    <w:rPr>
      <w:sz w:val="18"/>
      <w:szCs w:val="18"/>
    </w:rPr>
  </w:style>
  <w:style w:type="paragraph" w:styleId="4">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spacing w:before="100" w:beforeAutospacing="1" w:after="100"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unhideWhenUsed/>
    <w:uiPriority w:val="99"/>
    <w:rPr>
      <w:color w:val="0563C1" w:themeColor="hyperlink"/>
      <w:u w:val="single"/>
      <w14:textFill>
        <w14:solidFill>
          <w14:schemeClr w14:val="hlink"/>
        </w14:solidFill>
      </w14:textFill>
    </w:rPr>
  </w:style>
  <w:style w:type="character" w:customStyle="1" w:styleId="10">
    <w:name w:val="日期 字符"/>
    <w:basedOn w:val="7"/>
    <w:link w:val="2"/>
    <w:semiHidden/>
    <w:qFormat/>
    <w:uiPriority w:val="99"/>
    <w:rPr>
      <w:szCs w:val="24"/>
    </w:rPr>
  </w:style>
  <w:style w:type="paragraph" w:styleId="11">
    <w:name w:val="List Paragraph"/>
    <w:basedOn w:val="1"/>
    <w:qFormat/>
    <w:uiPriority w:val="34"/>
    <w:pPr>
      <w:ind w:firstLine="420" w:firstLineChars="200"/>
    </w:pPr>
    <w:rPr>
      <w:szCs w:val="22"/>
    </w:rPr>
  </w:style>
  <w:style w:type="character" w:customStyle="1" w:styleId="12">
    <w:name w:val="标题 #3_"/>
    <w:basedOn w:val="7"/>
    <w:link w:val="13"/>
    <w:qFormat/>
    <w:uiPriority w:val="0"/>
    <w:rPr>
      <w:rFonts w:ascii="MingLiU" w:hAnsi="MingLiU" w:eastAsia="MingLiU" w:cs="MingLiU"/>
      <w:sz w:val="36"/>
      <w:szCs w:val="36"/>
      <w:shd w:val="clear" w:color="auto" w:fill="FFFFFF"/>
    </w:rPr>
  </w:style>
  <w:style w:type="paragraph" w:customStyle="1" w:styleId="13">
    <w:name w:val="标题 #3"/>
    <w:basedOn w:val="1"/>
    <w:link w:val="12"/>
    <w:qFormat/>
    <w:uiPriority w:val="0"/>
    <w:pPr>
      <w:widowControl/>
      <w:shd w:val="clear" w:color="auto" w:fill="FFFFFF"/>
      <w:spacing w:after="280" w:line="360" w:lineRule="exact"/>
      <w:ind w:firstLine="200" w:firstLineChars="200"/>
      <w:jc w:val="center"/>
      <w:outlineLvl w:val="2"/>
    </w:pPr>
    <w:rPr>
      <w:rFonts w:ascii="MingLiU" w:hAnsi="MingLiU" w:eastAsia="MingLiU" w:cs="MingLiU"/>
      <w:sz w:val="36"/>
      <w:szCs w:val="36"/>
    </w:rPr>
  </w:style>
  <w:style w:type="character" w:customStyle="1" w:styleId="14">
    <w:name w:val="页眉 字符"/>
    <w:basedOn w:val="7"/>
    <w:link w:val="4"/>
    <w:uiPriority w:val="99"/>
    <w:rPr>
      <w:sz w:val="18"/>
      <w:szCs w:val="18"/>
    </w:rPr>
  </w:style>
  <w:style w:type="character" w:customStyle="1" w:styleId="15">
    <w:name w:val="页脚 字符"/>
    <w:basedOn w:val="7"/>
    <w:link w:val="3"/>
    <w:qFormat/>
    <w:uiPriority w:val="99"/>
    <w:rPr>
      <w:sz w:val="18"/>
      <w:szCs w:val="18"/>
    </w:rPr>
  </w:style>
  <w:style w:type="character" w:customStyle="1" w:styleId="16">
    <w:name w:val="Unresolved Mention"/>
    <w:basedOn w:val="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6742</Words>
  <Characters>7026</Characters>
  <Lines>56</Lines>
  <Paragraphs>16</Paragraphs>
  <TotalTime>184</TotalTime>
  <ScaleCrop>false</ScaleCrop>
  <LinksUpToDate>false</LinksUpToDate>
  <CharactersWithSpaces>7371</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2023-03-31T15:52:00Z</dcterms:created>
  <dc:creator>谷云鹭</dc:creator>
  <cp:lastModifiedBy>照雨心</cp:lastModifiedBy>
  <dcterms:modified xsi:type="dcterms:W3CDTF">2024-06-04T04:15:44Z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E1F28F7B0D6648F0B499B8638A9D4F4F_13</vt:lpwstr>
  </property>
</Properties>
</file>